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2FB6B44" w:rsidR="006A0672" w:rsidRDefault="008F03F3">
      <w:pPr>
        <w:spacing w:after="0" w:line="240" w:lineRule="auto"/>
        <w:jc w:val="center"/>
        <w:rPr>
          <w:b/>
          <w:sz w:val="28"/>
          <w:szCs w:val="28"/>
        </w:rPr>
      </w:pPr>
      <w:r>
        <w:rPr>
          <w:b/>
          <w:sz w:val="28"/>
          <w:szCs w:val="28"/>
        </w:rPr>
        <w:t xml:space="preserve">SDG 4.1.1 </w:t>
      </w:r>
      <w:r w:rsidR="00C5148C">
        <w:rPr>
          <w:b/>
          <w:sz w:val="28"/>
          <w:szCs w:val="28"/>
        </w:rPr>
        <w:t>Review</w:t>
      </w:r>
      <w:r>
        <w:rPr>
          <w:b/>
          <w:sz w:val="28"/>
          <w:szCs w:val="28"/>
        </w:rPr>
        <w:t xml:space="preserve"> </w:t>
      </w:r>
      <w:r w:rsidR="00C5148C">
        <w:rPr>
          <w:b/>
          <w:sz w:val="28"/>
          <w:szCs w:val="28"/>
        </w:rPr>
        <w:t>Panel</w:t>
      </w:r>
      <w:r>
        <w:rPr>
          <w:b/>
          <w:sz w:val="28"/>
          <w:szCs w:val="28"/>
        </w:rPr>
        <w:t xml:space="preserve"> Terms of Reference</w:t>
      </w:r>
    </w:p>
    <w:p w14:paraId="00000002" w14:textId="7C0C0086" w:rsidR="006A0672" w:rsidRDefault="00C5148C">
      <w:pPr>
        <w:spacing w:after="0" w:line="240" w:lineRule="auto"/>
        <w:jc w:val="center"/>
        <w:rPr>
          <w:b/>
          <w:sz w:val="24"/>
          <w:szCs w:val="24"/>
        </w:rPr>
      </w:pPr>
      <w:r>
        <w:rPr>
          <w:b/>
          <w:sz w:val="24"/>
          <w:szCs w:val="24"/>
        </w:rPr>
        <w:t>November 1</w:t>
      </w:r>
      <w:r w:rsidR="0069018A">
        <w:rPr>
          <w:b/>
          <w:sz w:val="24"/>
          <w:szCs w:val="24"/>
        </w:rPr>
        <w:t>6</w:t>
      </w:r>
      <w:r w:rsidR="008F03F3">
        <w:rPr>
          <w:b/>
          <w:sz w:val="24"/>
          <w:szCs w:val="24"/>
        </w:rPr>
        <w:t>, 2020</w:t>
      </w:r>
    </w:p>
    <w:p w14:paraId="00000003" w14:textId="77777777" w:rsidR="006A0672" w:rsidRDefault="006A0672">
      <w:pPr>
        <w:spacing w:after="0" w:line="240" w:lineRule="auto"/>
        <w:jc w:val="center"/>
        <w:rPr>
          <w:sz w:val="24"/>
          <w:szCs w:val="24"/>
        </w:rPr>
      </w:pPr>
    </w:p>
    <w:p w14:paraId="00000004" w14:textId="74A7BEE8" w:rsidR="006A0672" w:rsidRDefault="008F03F3">
      <w:pPr>
        <w:spacing w:after="0" w:line="240" w:lineRule="auto"/>
        <w:rPr>
          <w:rFonts w:ascii="Gill Sans" w:eastAsia="Gill Sans" w:hAnsi="Gill Sans" w:cs="Gill Sans"/>
        </w:rPr>
      </w:pPr>
      <w:r>
        <w:rPr>
          <w:rFonts w:ascii="Gill Sans" w:eastAsia="Gill Sans" w:hAnsi="Gill Sans" w:cs="Gill Sans"/>
          <w:b/>
          <w:sz w:val="24"/>
          <w:szCs w:val="24"/>
        </w:rPr>
        <w:t xml:space="preserve">Overview:  </w:t>
      </w:r>
      <w:r>
        <w:rPr>
          <w:rFonts w:ascii="Gill Sans" w:eastAsia="Gill Sans" w:hAnsi="Gill Sans" w:cs="Gill Sans"/>
          <w:sz w:val="24"/>
          <w:szCs w:val="24"/>
        </w:rPr>
        <w:t xml:space="preserve">The </w:t>
      </w:r>
      <w:r>
        <w:rPr>
          <w:rFonts w:ascii="Gill Sans" w:eastAsia="Gill Sans" w:hAnsi="Gill Sans" w:cs="Gill Sans"/>
        </w:rPr>
        <w:t xml:space="preserve">United Nations Educational, Scientific, and Cultural Organization (UNESCO) Institute of Statistics (UIS) is seeking fifteen representatives to sit on the newly created Sustainable Development Goal (SDG) 4.1.1 </w:t>
      </w:r>
      <w:r w:rsidR="00C5148C">
        <w:rPr>
          <w:rFonts w:ascii="Gill Sans" w:eastAsia="Gill Sans" w:hAnsi="Gill Sans" w:cs="Gill Sans"/>
        </w:rPr>
        <w:t>Review Panel</w:t>
      </w:r>
      <w:r>
        <w:rPr>
          <w:rFonts w:ascii="Gill Sans" w:eastAsia="Gill Sans" w:hAnsi="Gill Sans" w:cs="Gill Sans"/>
        </w:rPr>
        <w:t xml:space="preserve">, which will be tasked with reviewing country assessments, sampling methodologies, linking methodologies, and other assessment and methodological materials to determine if country reporting meets UIS’ standards and make recommendations to UIS about whether they should accept the reported results.  </w:t>
      </w:r>
      <w:r w:rsidR="008B004A">
        <w:rPr>
          <w:rFonts w:ascii="Gill Sans" w:eastAsia="Gill Sans" w:hAnsi="Gill Sans" w:cs="Gill Sans"/>
        </w:rPr>
        <w:t xml:space="preserve">Additionally, they will make recommendations back to countries that don’t meet the criteria on what changes they might need to make to ensure their results can be accepted and also how they might improve their overall outcomes.  </w:t>
      </w:r>
      <w:r>
        <w:rPr>
          <w:rFonts w:ascii="Gill Sans" w:eastAsia="Gill Sans" w:hAnsi="Gill Sans" w:cs="Gill Sans"/>
        </w:rPr>
        <w:t xml:space="preserve">The main indicator used to measure SDG 4.1.1 is </w:t>
      </w:r>
      <w:r>
        <w:rPr>
          <w:rFonts w:ascii="Gill Sans" w:eastAsia="Gill Sans" w:hAnsi="Gill Sans" w:cs="Gill Sans"/>
          <w:i/>
        </w:rPr>
        <w:t>p</w:t>
      </w:r>
      <w:r>
        <w:rPr>
          <w:rFonts w:ascii="Gill Sans" w:eastAsia="Gill Sans" w:hAnsi="Gill Sans" w:cs="Gill Sans"/>
          <w:i/>
          <w:highlight w:val="white"/>
        </w:rPr>
        <w:t>roportion of children and young people: (a) in grades 2/3; (b) at the end of primary; and (c) at the end of lower secondary achieving at least a minimum proficiency level in (i) reading and (ii) mathematics, by sex.</w:t>
      </w:r>
    </w:p>
    <w:p w14:paraId="00000005" w14:textId="77777777" w:rsidR="006A0672" w:rsidRDefault="006A0672">
      <w:pPr>
        <w:spacing w:after="0" w:line="240" w:lineRule="auto"/>
        <w:rPr>
          <w:rFonts w:ascii="Gill Sans" w:eastAsia="Gill Sans" w:hAnsi="Gill Sans" w:cs="Gill Sans"/>
          <w:sz w:val="24"/>
          <w:szCs w:val="24"/>
        </w:rPr>
      </w:pPr>
    </w:p>
    <w:p w14:paraId="00000006" w14:textId="2DDBD7FF" w:rsidR="006A0672" w:rsidRDefault="008F03F3">
      <w:pPr>
        <w:spacing w:after="0" w:line="240" w:lineRule="auto"/>
        <w:rPr>
          <w:rFonts w:ascii="Gill Sans" w:eastAsia="Gill Sans" w:hAnsi="Gill Sans" w:cs="Gill Sans"/>
        </w:rPr>
      </w:pPr>
      <w:r>
        <w:rPr>
          <w:rFonts w:ascii="Gill Sans" w:eastAsia="Gill Sans" w:hAnsi="Gill Sans" w:cs="Gill Sans"/>
          <w:b/>
          <w:sz w:val="24"/>
          <w:szCs w:val="24"/>
        </w:rPr>
        <w:t>Background:</w:t>
      </w:r>
      <w:r>
        <w:rPr>
          <w:rFonts w:ascii="Gill Sans" w:eastAsia="Gill Sans" w:hAnsi="Gill Sans" w:cs="Gill Sans"/>
          <w:b/>
        </w:rPr>
        <w:t xml:space="preserve">  </w:t>
      </w:r>
      <w:r>
        <w:rPr>
          <w:rFonts w:ascii="Gill Sans" w:eastAsia="Gill Sans" w:hAnsi="Gill Sans" w:cs="Gill Sans"/>
        </w:rPr>
        <w:t>UNESCO, the World Bank, the United States Agency for International Development (USAID), United Kingdom’s Department for International Development (DFID), the Bill and Melinda Gates Foundation, and other international donors face significant challenges in identifying in which countries the greatest need for education interventions lies and how much progress is being made comparatively across countries in improving children’s reading and math abilities.  The reason for the challenge is that countries largely use different reading and math assessment instruments</w:t>
      </w:r>
      <w:r w:rsidR="00902A4C">
        <w:rPr>
          <w:rFonts w:ascii="Gill Sans" w:eastAsia="Gill Sans" w:hAnsi="Gill Sans" w:cs="Gill Sans"/>
        </w:rPr>
        <w:t xml:space="preserve"> to monitor learning trends</w:t>
      </w:r>
      <w:r w:rsidR="004326E5">
        <w:rPr>
          <w:rFonts w:ascii="Gill Sans" w:eastAsia="Gill Sans" w:hAnsi="Gill Sans" w:cs="Gill Sans"/>
        </w:rPr>
        <w:t xml:space="preserve"> in their education systems</w:t>
      </w:r>
      <w:r>
        <w:rPr>
          <w:rFonts w:ascii="Gill Sans" w:eastAsia="Gill Sans" w:hAnsi="Gill Sans" w:cs="Gill Sans"/>
        </w:rPr>
        <w:t xml:space="preserve">.  In addition, even when countries use the same assessments, the language of the assessment may still differ.  This makes both fair and accurate comparisons between country outcomes and country reporting against SDG 4.1.1, as well as similar USAID and DFID global education indicators, extremely difficult.  UIS has determined that the most feasible way to address this challenge is by linking national assessments.  </w:t>
      </w:r>
    </w:p>
    <w:p w14:paraId="00000007" w14:textId="77777777" w:rsidR="006A0672" w:rsidRDefault="006A0672">
      <w:pPr>
        <w:spacing w:after="0" w:line="240" w:lineRule="auto"/>
        <w:rPr>
          <w:rFonts w:ascii="Gill Sans" w:eastAsia="Gill Sans" w:hAnsi="Gill Sans" w:cs="Gill Sans"/>
        </w:rPr>
      </w:pPr>
    </w:p>
    <w:p w14:paraId="00000008" w14:textId="583BDCF8" w:rsidR="006A0672" w:rsidRDefault="008F03F3">
      <w:pPr>
        <w:spacing w:after="0" w:line="240" w:lineRule="auto"/>
        <w:rPr>
          <w:rFonts w:ascii="Gill Sans" w:eastAsia="Gill Sans" w:hAnsi="Gill Sans" w:cs="Gill Sans"/>
        </w:rPr>
      </w:pPr>
      <w:r>
        <w:rPr>
          <w:rFonts w:ascii="Gill Sans" w:eastAsia="Gill Sans" w:hAnsi="Gill Sans" w:cs="Gill Sans"/>
        </w:rPr>
        <w:t>There are two main types of linking: statistical and non-statistical (based on the judgements of experts).  Statistical linking is generally more accurate, but it has greater requirements</w:t>
      </w:r>
      <w:r w:rsidR="005978A5">
        <w:rPr>
          <w:rFonts w:ascii="Gill Sans" w:eastAsia="Gill Sans" w:hAnsi="Gill Sans" w:cs="Gill Sans"/>
        </w:rPr>
        <w:t xml:space="preserve"> and requires a level of technical expertise that several countries lack</w:t>
      </w:r>
      <w:r>
        <w:rPr>
          <w:rFonts w:ascii="Gill Sans" w:eastAsia="Gill Sans" w:hAnsi="Gill Sans" w:cs="Gill Sans"/>
        </w:rPr>
        <w:t xml:space="preserve">, e.g., either common students taking two or more national assessments or having </w:t>
      </w:r>
      <w:r w:rsidR="00EA4E67">
        <w:rPr>
          <w:rFonts w:ascii="Gill Sans" w:eastAsia="Gill Sans" w:hAnsi="Gill Sans" w:cs="Gill Sans"/>
        </w:rPr>
        <w:t xml:space="preserve">a fair </w:t>
      </w:r>
      <w:r w:rsidR="00E73ECD">
        <w:rPr>
          <w:rFonts w:ascii="Gill Sans" w:eastAsia="Gill Sans" w:hAnsi="Gill Sans" w:cs="Gill Sans"/>
        </w:rPr>
        <w:t>number</w:t>
      </w:r>
      <w:r w:rsidR="00EA4E67">
        <w:rPr>
          <w:rFonts w:ascii="Gill Sans" w:eastAsia="Gill Sans" w:hAnsi="Gill Sans" w:cs="Gill Sans"/>
        </w:rPr>
        <w:t xml:space="preserve"> of </w:t>
      </w:r>
      <w:r>
        <w:rPr>
          <w:rFonts w:ascii="Gill Sans" w:eastAsia="Gill Sans" w:hAnsi="Gill Sans" w:cs="Gill Sans"/>
        </w:rPr>
        <w:t>common items embedded across two or more assessments in different countries.  As with any process that involves the judgement of experts, non-statistical linking (called policy linking from here forward) is vulnerable to subjectivity.  However, experts have agreed that it is acceptable when requirements for statistical linking are not met due to issues such as design, logistics, or cost.  The adoption of policy linking as a method for linking results to SDG 4.1.1 helped UIS to upgrade the indicator from Tier 3 to Tier 2 and eventually Tier 1,</w:t>
      </w:r>
      <w:r w:rsidR="005F77EB">
        <w:rPr>
          <w:rStyle w:val="FootnoteReference"/>
          <w:rFonts w:ascii="Gill Sans" w:eastAsia="Gill Sans" w:hAnsi="Gill Sans" w:cs="Gill Sans"/>
        </w:rPr>
        <w:footnoteReference w:id="1"/>
      </w:r>
      <w:r>
        <w:rPr>
          <w:rFonts w:ascii="Gill Sans" w:eastAsia="Gill Sans" w:hAnsi="Gill Sans" w:cs="Gill Sans"/>
        </w:rPr>
        <w:t xml:space="preserve"> meaning that there is an established methodology for measuring against the indicator, and more than 50 percent of countries say they will be able to report outcomes.</w:t>
      </w:r>
    </w:p>
    <w:p w14:paraId="00000009" w14:textId="77777777" w:rsidR="006A0672" w:rsidRDefault="006A0672">
      <w:pPr>
        <w:spacing w:after="0" w:line="240" w:lineRule="auto"/>
        <w:rPr>
          <w:rFonts w:ascii="Gill Sans" w:eastAsia="Gill Sans" w:hAnsi="Gill Sans" w:cs="Gill Sans"/>
        </w:rPr>
      </w:pPr>
    </w:p>
    <w:p w14:paraId="0000000A" w14:textId="3E8C80F9" w:rsidR="006A0672" w:rsidRDefault="008F03F3">
      <w:pPr>
        <w:spacing w:after="0" w:line="240" w:lineRule="auto"/>
        <w:rPr>
          <w:rFonts w:ascii="Gill Sans" w:eastAsia="Gill Sans" w:hAnsi="Gill Sans" w:cs="Gill Sans"/>
        </w:rPr>
      </w:pPr>
      <w:r>
        <w:rPr>
          <w:rFonts w:ascii="Gill Sans" w:eastAsia="Gill Sans" w:hAnsi="Gill Sans" w:cs="Gill Sans"/>
        </w:rPr>
        <w:t xml:space="preserve">In brief, policy linking is a method in which the link from one assessment to another is the same set of descriptions of levels of learner proficiency. Linking two assessments using the same set of </w:t>
      </w:r>
      <w:r w:rsidR="00CE7C08">
        <w:rPr>
          <w:rFonts w:ascii="Gill Sans" w:eastAsia="Gill Sans" w:hAnsi="Gill Sans" w:cs="Gill Sans"/>
        </w:rPr>
        <w:t xml:space="preserve">competence </w:t>
      </w:r>
      <w:r>
        <w:rPr>
          <w:rFonts w:ascii="Gill Sans" w:eastAsia="Gill Sans" w:hAnsi="Gill Sans" w:cs="Gill Sans"/>
        </w:rPr>
        <w:t xml:space="preserve">levels and descriptions results in comparability through equivalent but different passing scores for assessments, e.g., a passing score of 55 on one (easier) assessment that is equal to a passing score of 40 </w:t>
      </w:r>
      <w:r>
        <w:rPr>
          <w:rFonts w:ascii="Gill Sans" w:eastAsia="Gill Sans" w:hAnsi="Gill Sans" w:cs="Gill Sans"/>
        </w:rPr>
        <w:lastRenderedPageBreak/>
        <w:t xml:space="preserve">on another (more difficult) assessment.  Experts created the Global Proficiency Framework (GPF) in the spring of 2019 to establish global levels and descriptions of expected student performance to facilitate this linking.  The GPF includes four performance levels, called the global proficiency levels (GPLs)—does not meet minimum proficiency, partially meets minimum proficiency, meets minimum proficiency, and exceeds minimum proficiency and then detailed proficiency descriptors (called the global proficiency descriptors or GPDs) for grades 2-6 in reading and math by domain, construct, and sub-construct.  </w:t>
      </w:r>
    </w:p>
    <w:p w14:paraId="0000000B" w14:textId="77777777" w:rsidR="006A0672" w:rsidRDefault="006A0672">
      <w:pPr>
        <w:spacing w:after="0" w:line="240" w:lineRule="auto"/>
        <w:rPr>
          <w:rFonts w:ascii="Gill Sans" w:eastAsia="Gill Sans" w:hAnsi="Gill Sans" w:cs="Gill Sans"/>
        </w:rPr>
      </w:pPr>
    </w:p>
    <w:p w14:paraId="0000000C" w14:textId="77777777" w:rsidR="006A0672" w:rsidRDefault="008F03F3">
      <w:pPr>
        <w:spacing w:after="0" w:line="240" w:lineRule="auto"/>
        <w:rPr>
          <w:rFonts w:ascii="Gill Sans" w:eastAsia="Gill Sans" w:hAnsi="Gill Sans" w:cs="Gill Sans"/>
        </w:rPr>
      </w:pPr>
      <w:r>
        <w:rPr>
          <w:rFonts w:ascii="Gill Sans" w:eastAsia="Gill Sans" w:hAnsi="Gill Sans" w:cs="Gill Sans"/>
        </w:rPr>
        <w:t>The GPF has also become the framework to which countries are statistically linking assessments.  And, UIS is using it as the framework for classifying assessment items it is curating to populate a Global Item Bank that countries will be able to use to generate new assessments that align with SDG 4.1.1 or to augment their existing assessments to improve alignment with the GPF and global standards.</w:t>
      </w:r>
    </w:p>
    <w:p w14:paraId="0000000D" w14:textId="77777777" w:rsidR="006A0672" w:rsidRDefault="006A0672">
      <w:pPr>
        <w:spacing w:after="0" w:line="240" w:lineRule="auto"/>
        <w:rPr>
          <w:sz w:val="24"/>
          <w:szCs w:val="24"/>
        </w:rPr>
      </w:pPr>
    </w:p>
    <w:p w14:paraId="0000000E" w14:textId="25062587" w:rsidR="006A0672" w:rsidRDefault="008F03F3">
      <w:pPr>
        <w:spacing w:after="0" w:line="240" w:lineRule="auto"/>
        <w:rPr>
          <w:rFonts w:ascii="Gill Sans" w:eastAsia="Gill Sans" w:hAnsi="Gill Sans" w:cs="Gill Sans"/>
        </w:rPr>
      </w:pPr>
      <w:r>
        <w:rPr>
          <w:rFonts w:ascii="Gill Sans" w:eastAsia="Gill Sans" w:hAnsi="Gill Sans" w:cs="Gill Sans"/>
          <w:b/>
          <w:sz w:val="24"/>
          <w:szCs w:val="24"/>
        </w:rPr>
        <w:t xml:space="preserve">Purpose of this </w:t>
      </w:r>
      <w:r w:rsidR="00BC5293">
        <w:rPr>
          <w:rFonts w:ascii="Gill Sans" w:eastAsia="Gill Sans" w:hAnsi="Gill Sans" w:cs="Gill Sans"/>
          <w:b/>
          <w:sz w:val="24"/>
          <w:szCs w:val="24"/>
        </w:rPr>
        <w:t>Panel</w:t>
      </w:r>
      <w:r>
        <w:rPr>
          <w:rFonts w:ascii="Gill Sans" w:eastAsia="Gill Sans" w:hAnsi="Gill Sans" w:cs="Gill Sans"/>
          <w:b/>
        </w:rPr>
        <w:t xml:space="preserve">:  </w:t>
      </w:r>
      <w:r>
        <w:rPr>
          <w:rFonts w:ascii="Gill Sans" w:eastAsia="Gill Sans" w:hAnsi="Gill Sans" w:cs="Gill Sans"/>
        </w:rPr>
        <w:t xml:space="preserve">The purpose of the </w:t>
      </w:r>
      <w:r w:rsidR="00BC5293">
        <w:rPr>
          <w:rFonts w:ascii="Gill Sans" w:eastAsia="Gill Sans" w:hAnsi="Gill Sans" w:cs="Gill Sans"/>
        </w:rPr>
        <w:t>panel</w:t>
      </w:r>
      <w:r>
        <w:rPr>
          <w:rFonts w:ascii="Gill Sans" w:eastAsia="Gill Sans" w:hAnsi="Gill Sans" w:cs="Gill Sans"/>
        </w:rPr>
        <w:t xml:space="preserve"> is to review the rigor and </w:t>
      </w:r>
      <w:r w:rsidR="00E825E1">
        <w:rPr>
          <w:rFonts w:ascii="Gill Sans" w:eastAsia="Gill Sans" w:hAnsi="Gill Sans" w:cs="Gill Sans"/>
        </w:rPr>
        <w:t>validity</w:t>
      </w:r>
      <w:r>
        <w:rPr>
          <w:rFonts w:ascii="Gill Sans" w:eastAsia="Gill Sans" w:hAnsi="Gill Sans" w:cs="Gill Sans"/>
        </w:rPr>
        <w:t xml:space="preserve"> of </w:t>
      </w:r>
      <w:r w:rsidR="009A64B6">
        <w:rPr>
          <w:rFonts w:ascii="Gill Sans" w:eastAsia="Gill Sans" w:hAnsi="Gill Sans" w:cs="Gill Sans"/>
        </w:rPr>
        <w:t xml:space="preserve">statistical linking and </w:t>
      </w:r>
      <w:r w:rsidR="00FC377A">
        <w:rPr>
          <w:rFonts w:ascii="Gill Sans" w:eastAsia="Gill Sans" w:hAnsi="Gill Sans" w:cs="Gill Sans"/>
        </w:rPr>
        <w:t xml:space="preserve">policy linking </w:t>
      </w:r>
      <w:r>
        <w:rPr>
          <w:rFonts w:ascii="Gill Sans" w:eastAsia="Gill Sans" w:hAnsi="Gill Sans" w:cs="Gill Sans"/>
        </w:rPr>
        <w:t>results reported to UIS for SDG 4.1.1 to ensure the validity and comparability of outcomes and to make recommendations to UIS on whether to accept individual reports for use in reporting against SDG 4.1.1.</w:t>
      </w:r>
      <w:r w:rsidR="008B004A">
        <w:rPr>
          <w:rFonts w:ascii="Gill Sans" w:eastAsia="Gill Sans" w:hAnsi="Gill Sans" w:cs="Gill Sans"/>
        </w:rPr>
        <w:t xml:space="preserve"> Additionally, they will make recommendations back to countries that don’t meet the criteria on what changes they might need to make to ensure their results can be accepted and also how they might improve their overall outcomes.  </w:t>
      </w:r>
    </w:p>
    <w:p w14:paraId="0000000F" w14:textId="77777777" w:rsidR="006A0672" w:rsidRDefault="006A0672">
      <w:pPr>
        <w:spacing w:after="0" w:line="240" w:lineRule="auto"/>
        <w:rPr>
          <w:rFonts w:ascii="Gill Sans" w:eastAsia="Gill Sans" w:hAnsi="Gill Sans" w:cs="Gill Sans"/>
        </w:rPr>
      </w:pPr>
    </w:p>
    <w:p w14:paraId="00000010" w14:textId="77777777" w:rsidR="006A0672" w:rsidRDefault="008F03F3">
      <w:pPr>
        <w:spacing w:after="0" w:line="240" w:lineRule="auto"/>
        <w:rPr>
          <w:rFonts w:ascii="Gill Sans" w:eastAsia="Gill Sans" w:hAnsi="Gill Sans" w:cs="Gill Sans"/>
          <w:b/>
          <w:sz w:val="24"/>
          <w:szCs w:val="24"/>
        </w:rPr>
      </w:pPr>
      <w:r>
        <w:rPr>
          <w:rFonts w:ascii="Gill Sans" w:eastAsia="Gill Sans" w:hAnsi="Gill Sans" w:cs="Gill Sans"/>
          <w:b/>
          <w:sz w:val="24"/>
          <w:szCs w:val="24"/>
        </w:rPr>
        <w:t xml:space="preserve">Responsibilities:  </w:t>
      </w:r>
    </w:p>
    <w:p w14:paraId="7904E00E" w14:textId="2AACD0FD"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1 - The </w:t>
      </w:r>
      <w:r w:rsidR="00232577">
        <w:rPr>
          <w:rFonts w:ascii="Gill Sans" w:eastAsia="Gill Sans" w:hAnsi="Gill Sans" w:cs="Gill Sans"/>
        </w:rPr>
        <w:t>panel</w:t>
      </w:r>
      <w:r>
        <w:rPr>
          <w:rFonts w:ascii="Gill Sans" w:eastAsia="Gill Sans" w:hAnsi="Gill Sans" w:cs="Gill Sans"/>
        </w:rPr>
        <w:t xml:space="preserve"> will review the draft </w:t>
      </w:r>
      <w:r w:rsidR="00B50636">
        <w:rPr>
          <w:rFonts w:ascii="Gill Sans" w:eastAsia="Gill Sans" w:hAnsi="Gill Sans" w:cs="Gill Sans"/>
        </w:rPr>
        <w:t>Criteria for Policy Linking Validity</w:t>
      </w:r>
      <w:r>
        <w:rPr>
          <w:rFonts w:ascii="Gill Sans" w:eastAsia="Gill Sans" w:hAnsi="Gill Sans" w:cs="Gill Sans"/>
        </w:rPr>
        <w:t xml:space="preserve"> and provide feedback and recommendations to be incorporated into the </w:t>
      </w:r>
      <w:r w:rsidR="00B50636">
        <w:rPr>
          <w:rFonts w:ascii="Gill Sans" w:eastAsia="Gill Sans" w:hAnsi="Gill Sans" w:cs="Gill Sans"/>
        </w:rPr>
        <w:t>criteria</w:t>
      </w:r>
      <w:r>
        <w:rPr>
          <w:rFonts w:ascii="Gill Sans" w:eastAsia="Gill Sans" w:hAnsi="Gill Sans" w:cs="Gill Sans"/>
        </w:rPr>
        <w:t xml:space="preserve"> and pilot tested.</w:t>
      </w:r>
    </w:p>
    <w:p w14:paraId="4B146E6C" w14:textId="68239D53"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2 - The </w:t>
      </w:r>
      <w:r w:rsidR="00232577">
        <w:rPr>
          <w:rFonts w:ascii="Gill Sans" w:eastAsia="Gill Sans" w:hAnsi="Gill Sans" w:cs="Gill Sans"/>
        </w:rPr>
        <w:t>panel</w:t>
      </w:r>
      <w:r>
        <w:rPr>
          <w:rFonts w:ascii="Gill Sans" w:eastAsia="Gill Sans" w:hAnsi="Gill Sans" w:cs="Gill Sans"/>
        </w:rPr>
        <w:t xml:space="preserve"> will provide guidance and feedback on the generation of </w:t>
      </w:r>
      <w:r w:rsidR="00B50636">
        <w:rPr>
          <w:rFonts w:ascii="Gill Sans" w:eastAsia="Gill Sans" w:hAnsi="Gill Sans" w:cs="Gill Sans"/>
        </w:rPr>
        <w:t>validity criteria</w:t>
      </w:r>
      <w:r>
        <w:rPr>
          <w:rFonts w:ascii="Gill Sans" w:eastAsia="Gill Sans" w:hAnsi="Gill Sans" w:cs="Gill Sans"/>
        </w:rPr>
        <w:t xml:space="preserve"> for statistical linking and item bank approaches.</w:t>
      </w:r>
    </w:p>
    <w:p w14:paraId="69DD1074" w14:textId="6A227D63"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3 – The </w:t>
      </w:r>
      <w:r w:rsidR="00232577">
        <w:rPr>
          <w:rFonts w:ascii="Gill Sans" w:eastAsia="Gill Sans" w:hAnsi="Gill Sans" w:cs="Gill Sans"/>
        </w:rPr>
        <w:t>panel</w:t>
      </w:r>
      <w:r>
        <w:rPr>
          <w:rFonts w:ascii="Gill Sans" w:eastAsia="Gill Sans" w:hAnsi="Gill Sans" w:cs="Gill Sans"/>
        </w:rPr>
        <w:t xml:space="preserve"> will provide quality assurance for the classification of items in the item bank. </w:t>
      </w:r>
    </w:p>
    <w:p w14:paraId="60CD2F92" w14:textId="2063138F"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4 - Collectively, the </w:t>
      </w:r>
      <w:r w:rsidR="00232577">
        <w:rPr>
          <w:rFonts w:ascii="Gill Sans" w:eastAsia="Gill Sans" w:hAnsi="Gill Sans" w:cs="Gill Sans"/>
        </w:rPr>
        <w:t>panel</w:t>
      </w:r>
      <w:r>
        <w:rPr>
          <w:rFonts w:ascii="Gill Sans" w:eastAsia="Gill Sans" w:hAnsi="Gill Sans" w:cs="Gill Sans"/>
        </w:rPr>
        <w:t xml:space="preserve"> will review all country proposals for linking assessment results to SDG 4.1.1 pre-implementation of the approach to provide recommendations on how they might improve the methodology and make a recommendation to UIS on whether the country’s assessment(s) meet(s) </w:t>
      </w:r>
      <w:r w:rsidR="00B354BD">
        <w:rPr>
          <w:rFonts w:ascii="Gill Sans" w:eastAsia="Gill Sans" w:hAnsi="Gill Sans" w:cs="Gill Sans"/>
        </w:rPr>
        <w:t>validity</w:t>
      </w:r>
      <w:r>
        <w:rPr>
          <w:rFonts w:ascii="Gill Sans" w:eastAsia="Gill Sans" w:hAnsi="Gill Sans" w:cs="Gill Sans"/>
        </w:rPr>
        <w:t xml:space="preserve"> criteria</w:t>
      </w:r>
      <w:r w:rsidR="00B354BD">
        <w:rPr>
          <w:rFonts w:ascii="Gill Sans" w:eastAsia="Gill Sans" w:hAnsi="Gill Sans" w:cs="Gill Sans"/>
        </w:rPr>
        <w:t>.</w:t>
      </w:r>
    </w:p>
    <w:p w14:paraId="3AA6D06D" w14:textId="4AE981FD"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5 - They will review post-implementation reports that include details on processes and outcomes to make a recommendation to UIS on whether the results should be accepted for reporting against SDG 4.1.1.  </w:t>
      </w:r>
    </w:p>
    <w:p w14:paraId="46876FE3" w14:textId="4A986879" w:rsidR="008B0E01" w:rsidRDefault="008B0E01" w:rsidP="008B0E01">
      <w:pPr>
        <w:spacing w:after="0" w:line="240" w:lineRule="auto"/>
        <w:ind w:left="1170" w:hanging="810"/>
        <w:rPr>
          <w:rFonts w:ascii="Gill Sans" w:eastAsia="Gill Sans" w:hAnsi="Gill Sans" w:cs="Gill Sans"/>
        </w:rPr>
      </w:pPr>
      <w:r>
        <w:rPr>
          <w:rFonts w:ascii="Gill Sans" w:eastAsia="Gill Sans" w:hAnsi="Gill Sans" w:cs="Gill Sans"/>
        </w:rPr>
        <w:t xml:space="preserve">Task 6 – The </w:t>
      </w:r>
      <w:r w:rsidR="00232577">
        <w:rPr>
          <w:rFonts w:ascii="Gill Sans" w:eastAsia="Gill Sans" w:hAnsi="Gill Sans" w:cs="Gill Sans"/>
        </w:rPr>
        <w:t>panel</w:t>
      </w:r>
      <w:r>
        <w:rPr>
          <w:rFonts w:ascii="Gill Sans" w:eastAsia="Gill Sans" w:hAnsi="Gill Sans" w:cs="Gill Sans"/>
        </w:rPr>
        <w:t xml:space="preserve"> will make recommendations back to countries that don’t meet the criteria either pre- or post-implementation to tell them what changes they might need to make to ensure their results can be accepted and also how they might improve their overall outcomes.  </w:t>
      </w:r>
    </w:p>
    <w:p w14:paraId="7B2C9D99" w14:textId="54DC2251" w:rsidR="008B0E01" w:rsidRDefault="008B0E01" w:rsidP="008B0E01">
      <w:pPr>
        <w:spacing w:after="0" w:line="240" w:lineRule="auto"/>
        <w:ind w:left="1170" w:hanging="810"/>
        <w:rPr>
          <w:rFonts w:ascii="Gill Sans" w:eastAsia="Gill Sans" w:hAnsi="Gill Sans" w:cs="Gill Sans"/>
        </w:rPr>
      </w:pPr>
    </w:p>
    <w:p w14:paraId="7DF7D0A3" w14:textId="77777777" w:rsidR="006F3F77" w:rsidRDefault="006F3F77">
      <w:pPr>
        <w:spacing w:after="0" w:line="240" w:lineRule="auto"/>
        <w:rPr>
          <w:rFonts w:ascii="Gill Sans" w:eastAsia="Gill Sans" w:hAnsi="Gill Sans" w:cs="Gill Sans"/>
        </w:rPr>
      </w:pPr>
    </w:p>
    <w:p w14:paraId="00CE1F5F" w14:textId="518A35D9" w:rsidR="004F3F07" w:rsidRDefault="008F03F3">
      <w:pPr>
        <w:spacing w:after="0" w:line="240" w:lineRule="auto"/>
        <w:rPr>
          <w:rFonts w:ascii="Gill Sans" w:eastAsia="Gill Sans" w:hAnsi="Gill Sans" w:cs="Gill Sans"/>
        </w:rPr>
      </w:pPr>
      <w:r>
        <w:rPr>
          <w:rFonts w:ascii="Gill Sans" w:eastAsia="Gill Sans" w:hAnsi="Gill Sans" w:cs="Gill Sans"/>
        </w:rPr>
        <w:t xml:space="preserve">See Annex A for a draft diagram of the process for policy linking.  The </w:t>
      </w:r>
      <w:r w:rsidR="00232577">
        <w:rPr>
          <w:rFonts w:ascii="Gill Sans" w:eastAsia="Gill Sans" w:hAnsi="Gill Sans" w:cs="Gill Sans"/>
        </w:rPr>
        <w:t>panel</w:t>
      </w:r>
      <w:r>
        <w:rPr>
          <w:rFonts w:ascii="Gill Sans" w:eastAsia="Gill Sans" w:hAnsi="Gill Sans" w:cs="Gill Sans"/>
        </w:rPr>
        <w:t xml:space="preserve"> will work with UIS and its partners to develop similar approaches for statistical linking and use of the item bank.  Five </w:t>
      </w:r>
      <w:r w:rsidR="00232577">
        <w:rPr>
          <w:rFonts w:ascii="Gill Sans" w:eastAsia="Gill Sans" w:hAnsi="Gill Sans" w:cs="Gill Sans"/>
        </w:rPr>
        <w:t>panel</w:t>
      </w:r>
      <w:r>
        <w:rPr>
          <w:rFonts w:ascii="Gill Sans" w:eastAsia="Gill Sans" w:hAnsi="Gill Sans" w:cs="Gill Sans"/>
        </w:rPr>
        <w:t xml:space="preserve"> members will review each proposal and will independently grade the proposal and results against a detailed set of criteria on a four-point scale.  </w:t>
      </w:r>
    </w:p>
    <w:p w14:paraId="602108C2" w14:textId="77777777" w:rsidR="004F3F07" w:rsidRDefault="004F3F07">
      <w:pPr>
        <w:spacing w:after="0" w:line="240" w:lineRule="auto"/>
        <w:rPr>
          <w:rFonts w:ascii="Gill Sans" w:eastAsia="Gill Sans" w:hAnsi="Gill Sans" w:cs="Gill Sans"/>
        </w:rPr>
      </w:pPr>
    </w:p>
    <w:p w14:paraId="03257AEB" w14:textId="4F432647" w:rsidR="006F3F77" w:rsidRDefault="004F3F07" w:rsidP="006F3F77">
      <w:pPr>
        <w:spacing w:after="0" w:line="240" w:lineRule="auto"/>
        <w:rPr>
          <w:rFonts w:ascii="Gill Sans" w:eastAsia="Gill Sans" w:hAnsi="Gill Sans" w:cs="Gill Sans"/>
        </w:rPr>
      </w:pPr>
      <w:r>
        <w:rPr>
          <w:rFonts w:ascii="Gill Sans" w:eastAsia="Gill Sans" w:hAnsi="Gill Sans" w:cs="Gill Sans"/>
        </w:rPr>
        <w:t xml:space="preserve">For policy linking (which is the </w:t>
      </w:r>
      <w:r w:rsidR="006F3F77">
        <w:rPr>
          <w:rFonts w:ascii="Gill Sans" w:eastAsia="Gill Sans" w:hAnsi="Gill Sans" w:cs="Gill Sans"/>
        </w:rPr>
        <w:t>method for which UNESCO is furthest along in establishing</w:t>
      </w:r>
      <w:r>
        <w:rPr>
          <w:rFonts w:ascii="Gill Sans" w:eastAsia="Gill Sans" w:hAnsi="Gill Sans" w:cs="Gill Sans"/>
        </w:rPr>
        <w:t xml:space="preserve"> </w:t>
      </w:r>
      <w:r w:rsidR="00F86041">
        <w:rPr>
          <w:rFonts w:ascii="Gill Sans" w:eastAsia="Gill Sans" w:hAnsi="Gill Sans" w:cs="Gill Sans"/>
        </w:rPr>
        <w:t>validity criteria</w:t>
      </w:r>
      <w:r>
        <w:rPr>
          <w:rFonts w:ascii="Gill Sans" w:eastAsia="Gill Sans" w:hAnsi="Gill Sans" w:cs="Gill Sans"/>
        </w:rPr>
        <w:t xml:space="preserve">), the </w:t>
      </w:r>
      <w:r w:rsidR="00232577">
        <w:rPr>
          <w:rFonts w:ascii="Gill Sans" w:eastAsia="Gill Sans" w:hAnsi="Gill Sans" w:cs="Gill Sans"/>
        </w:rPr>
        <w:t>panel</w:t>
      </w:r>
      <w:r>
        <w:rPr>
          <w:rFonts w:ascii="Gill Sans" w:eastAsia="Gill Sans" w:hAnsi="Gill Sans" w:cs="Gill Sans"/>
        </w:rPr>
        <w:t xml:space="preserve"> members will review country-submitted data and evidence at two points in time</w:t>
      </w:r>
      <w:r w:rsidR="006F3F77">
        <w:rPr>
          <w:rFonts w:ascii="Gill Sans" w:eastAsia="Gill Sans" w:hAnsi="Gill Sans" w:cs="Gill Sans"/>
        </w:rPr>
        <w:t xml:space="preserve">: 1) before a country engages in a policy linking workshop and 2) following the workshop to ensure the </w:t>
      </w:r>
      <w:r w:rsidR="00FD2F76">
        <w:rPr>
          <w:rFonts w:ascii="Gill Sans" w:eastAsia="Gill Sans" w:hAnsi="Gill Sans" w:cs="Gill Sans"/>
        </w:rPr>
        <w:t>validity</w:t>
      </w:r>
      <w:r w:rsidR="006F3F77">
        <w:rPr>
          <w:rFonts w:ascii="Gill Sans" w:eastAsia="Gill Sans" w:hAnsi="Gill Sans" w:cs="Gill Sans"/>
        </w:rPr>
        <w:t xml:space="preserve"> of the results.  </w:t>
      </w:r>
    </w:p>
    <w:p w14:paraId="40323521" w14:textId="77777777" w:rsidR="006F3F77" w:rsidRDefault="006F3F77" w:rsidP="006F3F77">
      <w:pPr>
        <w:spacing w:after="0" w:line="240" w:lineRule="auto"/>
        <w:rPr>
          <w:rFonts w:ascii="Gill Sans" w:eastAsia="Gill Sans" w:hAnsi="Gill Sans" w:cs="Gill Sans"/>
        </w:rPr>
      </w:pPr>
    </w:p>
    <w:p w14:paraId="18D22229" w14:textId="194FC886" w:rsidR="006F3F77" w:rsidRDefault="00BA138F" w:rsidP="006F3F77">
      <w:pPr>
        <w:spacing w:after="0" w:line="240" w:lineRule="auto"/>
        <w:rPr>
          <w:rFonts w:ascii="Gill Sans" w:eastAsia="Gill Sans" w:hAnsi="Gill Sans" w:cs="Gill Sans"/>
        </w:rPr>
      </w:pPr>
      <w:r>
        <w:rPr>
          <w:rFonts w:ascii="Gill Sans" w:eastAsia="Gill Sans" w:hAnsi="Gill Sans" w:cs="Gill Sans"/>
        </w:rPr>
        <w:t xml:space="preserve">Before a country engages in a policy linking workshop, </w:t>
      </w:r>
      <w:r w:rsidR="00232577">
        <w:rPr>
          <w:rFonts w:ascii="Gill Sans" w:eastAsia="Gill Sans" w:hAnsi="Gill Sans" w:cs="Gill Sans"/>
        </w:rPr>
        <w:t>panel</w:t>
      </w:r>
      <w:r>
        <w:rPr>
          <w:rFonts w:ascii="Gill Sans" w:eastAsia="Gill Sans" w:hAnsi="Gill Sans" w:cs="Gill Sans"/>
        </w:rPr>
        <w:t xml:space="preserve"> members will be expected to </w:t>
      </w:r>
      <w:r w:rsidR="006F3F77">
        <w:rPr>
          <w:rFonts w:ascii="Gill Sans" w:eastAsia="Gill Sans" w:hAnsi="Gill Sans" w:cs="Gill Sans"/>
        </w:rPr>
        <w:t>review:</w:t>
      </w:r>
    </w:p>
    <w:p w14:paraId="5075319F" w14:textId="77777777" w:rsidR="006F3F77" w:rsidRDefault="006F3F77" w:rsidP="006F3F77">
      <w:pPr>
        <w:numPr>
          <w:ilvl w:val="0"/>
          <w:numId w:val="3"/>
        </w:numPr>
        <w:pBdr>
          <w:top w:val="nil"/>
          <w:left w:val="nil"/>
          <w:bottom w:val="nil"/>
          <w:right w:val="nil"/>
          <w:between w:val="nil"/>
        </w:pBdr>
        <w:spacing w:after="0" w:line="240" w:lineRule="auto"/>
        <w:rPr>
          <w:rFonts w:ascii="Gill Sans" w:eastAsia="Gill Sans" w:hAnsi="Gill Sans" w:cs="Gill Sans"/>
          <w:color w:val="000000"/>
        </w:rPr>
      </w:pPr>
      <w:r>
        <w:rPr>
          <w:rFonts w:ascii="Gill Sans" w:eastAsia="Gill Sans" w:hAnsi="Gill Sans" w:cs="Gill Sans"/>
          <w:color w:val="000000"/>
        </w:rPr>
        <w:t>Alignment between the assessment, the assessment framework, and the curriculum</w:t>
      </w:r>
    </w:p>
    <w:p w14:paraId="3AFD797A" w14:textId="77777777" w:rsidR="006F3F77" w:rsidRDefault="006F3F77" w:rsidP="006F3F77">
      <w:pPr>
        <w:numPr>
          <w:ilvl w:val="0"/>
          <w:numId w:val="3"/>
        </w:numPr>
        <w:pBdr>
          <w:top w:val="nil"/>
          <w:left w:val="nil"/>
          <w:bottom w:val="nil"/>
          <w:right w:val="nil"/>
          <w:between w:val="nil"/>
        </w:pBdr>
        <w:spacing w:after="0" w:line="240" w:lineRule="auto"/>
        <w:rPr>
          <w:rFonts w:ascii="Gill Sans" w:eastAsia="Gill Sans" w:hAnsi="Gill Sans" w:cs="Gill Sans"/>
          <w:color w:val="000000"/>
        </w:rPr>
      </w:pPr>
      <w:r>
        <w:rPr>
          <w:rFonts w:ascii="Gill Sans" w:eastAsia="Gill Sans" w:hAnsi="Gill Sans" w:cs="Gill Sans"/>
          <w:color w:val="000000"/>
        </w:rPr>
        <w:lastRenderedPageBreak/>
        <w:t>Appropriateness of the assessment for the population and representativeness of the sample (if relevant)</w:t>
      </w:r>
    </w:p>
    <w:p w14:paraId="18A54EF1" w14:textId="5D5759E0" w:rsidR="006F3F77" w:rsidRDefault="006F3F77" w:rsidP="006F3F77">
      <w:pPr>
        <w:numPr>
          <w:ilvl w:val="0"/>
          <w:numId w:val="3"/>
        </w:numPr>
        <w:pBdr>
          <w:top w:val="nil"/>
          <w:left w:val="nil"/>
          <w:bottom w:val="nil"/>
          <w:right w:val="nil"/>
          <w:between w:val="nil"/>
        </w:pBdr>
        <w:spacing w:after="0" w:line="240" w:lineRule="auto"/>
        <w:rPr>
          <w:rFonts w:ascii="Gill Sans" w:eastAsia="Gill Sans" w:hAnsi="Gill Sans" w:cs="Gill Sans"/>
          <w:color w:val="000000"/>
        </w:rPr>
      </w:pPr>
      <w:r>
        <w:rPr>
          <w:rFonts w:ascii="Gill Sans" w:eastAsia="Gill Sans" w:hAnsi="Gill Sans" w:cs="Gill Sans"/>
          <w:color w:val="000000"/>
        </w:rPr>
        <w:t>Reliability of the assessment</w:t>
      </w:r>
    </w:p>
    <w:p w14:paraId="66007CEA" w14:textId="3BC4FDF7" w:rsidR="006F3F77" w:rsidRDefault="006F3F77" w:rsidP="006F3F77">
      <w:pPr>
        <w:pBdr>
          <w:top w:val="nil"/>
          <w:left w:val="nil"/>
          <w:bottom w:val="nil"/>
          <w:right w:val="nil"/>
          <w:between w:val="nil"/>
        </w:pBdr>
        <w:spacing w:after="0" w:line="240" w:lineRule="auto"/>
        <w:rPr>
          <w:rFonts w:ascii="Gill Sans" w:eastAsia="Gill Sans" w:hAnsi="Gill Sans" w:cs="Gill Sans"/>
          <w:color w:val="000000"/>
        </w:rPr>
      </w:pPr>
    </w:p>
    <w:p w14:paraId="5DA86F43" w14:textId="54FF9D49" w:rsidR="006F3F77" w:rsidRDefault="00BA138F" w:rsidP="006F3F77">
      <w:pPr>
        <w:pBdr>
          <w:top w:val="nil"/>
          <w:left w:val="nil"/>
          <w:bottom w:val="nil"/>
          <w:right w:val="nil"/>
          <w:between w:val="nil"/>
        </w:pBdr>
        <w:spacing w:after="0" w:line="240" w:lineRule="auto"/>
        <w:rPr>
          <w:rFonts w:ascii="Gill Sans" w:eastAsia="Gill Sans" w:hAnsi="Gill Sans" w:cs="Gill Sans"/>
          <w:color w:val="000000"/>
        </w:rPr>
      </w:pPr>
      <w:r>
        <w:rPr>
          <w:rFonts w:ascii="Gill Sans" w:eastAsia="Gill Sans" w:hAnsi="Gill Sans" w:cs="Gill Sans"/>
        </w:rPr>
        <w:t xml:space="preserve">Following the workshop to ensure the </w:t>
      </w:r>
      <w:r w:rsidR="00FD2F76">
        <w:rPr>
          <w:rFonts w:ascii="Gill Sans" w:eastAsia="Gill Sans" w:hAnsi="Gill Sans" w:cs="Gill Sans"/>
        </w:rPr>
        <w:t>validity</w:t>
      </w:r>
      <w:r>
        <w:rPr>
          <w:rFonts w:ascii="Gill Sans" w:eastAsia="Gill Sans" w:hAnsi="Gill Sans" w:cs="Gill Sans"/>
        </w:rPr>
        <w:t xml:space="preserve"> of the results, </w:t>
      </w:r>
      <w:r w:rsidR="00232577">
        <w:rPr>
          <w:rFonts w:ascii="Gill Sans" w:eastAsia="Gill Sans" w:hAnsi="Gill Sans" w:cs="Gill Sans"/>
        </w:rPr>
        <w:t>panel</w:t>
      </w:r>
      <w:r>
        <w:rPr>
          <w:rFonts w:ascii="Gill Sans" w:eastAsia="Gill Sans" w:hAnsi="Gill Sans" w:cs="Gill Sans"/>
        </w:rPr>
        <w:t xml:space="preserve"> members will be expected to </w:t>
      </w:r>
      <w:r>
        <w:rPr>
          <w:rFonts w:ascii="Gill Sans" w:eastAsia="Gill Sans" w:hAnsi="Gill Sans" w:cs="Gill Sans"/>
          <w:color w:val="000000"/>
        </w:rPr>
        <w:t>review</w:t>
      </w:r>
      <w:r w:rsidR="006F3F77">
        <w:rPr>
          <w:rFonts w:ascii="Gill Sans" w:eastAsia="Gill Sans" w:hAnsi="Gill Sans" w:cs="Gill Sans"/>
          <w:color w:val="000000"/>
        </w:rPr>
        <w:t xml:space="preserve"> the reliability and validity of the linking methodology and include examining the profile and representativeness of the panelists involved as well as outputs such as inter- and intra-rater reliability, standard error of measurement, and panelist confidence in outcomes.</w:t>
      </w:r>
    </w:p>
    <w:p w14:paraId="0F4FC839" w14:textId="21C14D36" w:rsidR="006F3F77" w:rsidRPr="006F3F77" w:rsidRDefault="006F3F77" w:rsidP="006F3F77">
      <w:pPr>
        <w:pBdr>
          <w:top w:val="nil"/>
          <w:left w:val="nil"/>
          <w:bottom w:val="nil"/>
          <w:right w:val="nil"/>
          <w:between w:val="nil"/>
        </w:pBdr>
        <w:spacing w:after="0" w:line="240" w:lineRule="auto"/>
        <w:rPr>
          <w:rFonts w:ascii="Gill Sans" w:eastAsia="Gill Sans" w:hAnsi="Gill Sans" w:cs="Gill Sans"/>
          <w:color w:val="000000"/>
        </w:rPr>
      </w:pPr>
    </w:p>
    <w:p w14:paraId="00000013" w14:textId="113F4322" w:rsidR="006A0672" w:rsidRDefault="004F3F07" w:rsidP="006F3F77">
      <w:pPr>
        <w:spacing w:after="0" w:line="240" w:lineRule="auto"/>
        <w:rPr>
          <w:rFonts w:ascii="Gill Sans" w:eastAsia="Gill Sans" w:hAnsi="Gill Sans" w:cs="Gill Sans"/>
        </w:rPr>
      </w:pPr>
      <w:r>
        <w:rPr>
          <w:rFonts w:ascii="Gill Sans" w:eastAsia="Gill Sans" w:hAnsi="Gill Sans" w:cs="Gill Sans"/>
        </w:rPr>
        <w:t xml:space="preserve">The draft </w:t>
      </w:r>
      <w:r w:rsidR="00FD2F76">
        <w:rPr>
          <w:rFonts w:ascii="Gill Sans" w:eastAsia="Gill Sans" w:hAnsi="Gill Sans" w:cs="Gill Sans"/>
        </w:rPr>
        <w:t>Criteria for Policy Linking Validity</w:t>
      </w:r>
      <w:r>
        <w:rPr>
          <w:rFonts w:ascii="Gill Sans" w:eastAsia="Gill Sans" w:hAnsi="Gill Sans" w:cs="Gill Sans"/>
        </w:rPr>
        <w:t xml:space="preserve"> provides criteria for scoring these materials using the four-point scale below </w:t>
      </w:r>
      <w:r w:rsidR="008F03F3">
        <w:rPr>
          <w:rFonts w:ascii="Gill Sans" w:eastAsia="Gill Sans" w:hAnsi="Gill Sans" w:cs="Gill Sans"/>
        </w:rPr>
        <w:t xml:space="preserve">(the </w:t>
      </w:r>
      <w:r w:rsidR="00232577">
        <w:rPr>
          <w:rFonts w:ascii="Gill Sans" w:eastAsia="Gill Sans" w:hAnsi="Gill Sans" w:cs="Gill Sans"/>
        </w:rPr>
        <w:t>panel</w:t>
      </w:r>
      <w:r w:rsidR="008F03F3">
        <w:rPr>
          <w:rFonts w:ascii="Gill Sans" w:eastAsia="Gill Sans" w:hAnsi="Gill Sans" w:cs="Gill Sans"/>
        </w:rPr>
        <w:t xml:space="preserve"> will need to draft similar </w:t>
      </w:r>
      <w:r>
        <w:rPr>
          <w:rFonts w:ascii="Gill Sans" w:eastAsia="Gill Sans" w:hAnsi="Gill Sans" w:cs="Gill Sans"/>
        </w:rPr>
        <w:t xml:space="preserve">methods and </w:t>
      </w:r>
      <w:r w:rsidR="008F03F3">
        <w:rPr>
          <w:rFonts w:ascii="Gill Sans" w:eastAsia="Gill Sans" w:hAnsi="Gill Sans" w:cs="Gill Sans"/>
        </w:rPr>
        <w:t>scales for the other methodologies, or a scale that can be applied to all three methods wil</w:t>
      </w:r>
      <w:r>
        <w:rPr>
          <w:rFonts w:ascii="Gill Sans" w:eastAsia="Gill Sans" w:hAnsi="Gill Sans" w:cs="Gill Sans"/>
        </w:rPr>
        <w:t>l need to be adopted</w:t>
      </w:r>
      <w:r w:rsidR="008F03F3">
        <w:rPr>
          <w:rFonts w:ascii="Gill Sans" w:eastAsia="Gill Sans" w:hAnsi="Gill Sans" w:cs="Gill Sans"/>
        </w:rPr>
        <w:t>):</w:t>
      </w:r>
    </w:p>
    <w:p w14:paraId="00000014" w14:textId="77777777" w:rsidR="006A0672" w:rsidRDefault="006A0672">
      <w:pPr>
        <w:spacing w:after="0" w:line="240" w:lineRule="auto"/>
        <w:rPr>
          <w:rFonts w:ascii="Gill Sans" w:eastAsia="Gill Sans" w:hAnsi="Gill Sans" w:cs="Gill Sans"/>
        </w:rPr>
      </w:pPr>
    </w:p>
    <w:p w14:paraId="00000015" w14:textId="77777777" w:rsidR="006A0672" w:rsidRDefault="008F03F3">
      <w:pPr>
        <w:numPr>
          <w:ilvl w:val="0"/>
          <w:numId w:val="2"/>
        </w:numPr>
        <w:spacing w:after="0" w:line="240" w:lineRule="auto"/>
        <w:rPr>
          <w:rFonts w:ascii="Gill Sans" w:eastAsia="Gill Sans" w:hAnsi="Gill Sans" w:cs="Gill Sans"/>
        </w:rPr>
      </w:pPr>
      <w:r>
        <w:rPr>
          <w:rFonts w:ascii="Gill Sans" w:eastAsia="Gill Sans" w:hAnsi="Gill Sans" w:cs="Gill Sans"/>
          <w:b/>
        </w:rPr>
        <w:t xml:space="preserve">(4) Excellent </w:t>
      </w:r>
      <w:r>
        <w:rPr>
          <w:rFonts w:ascii="Gill Sans" w:eastAsia="Gill Sans" w:hAnsi="Gill Sans" w:cs="Gill Sans"/>
        </w:rPr>
        <w:t>- all criteria met with suitable responses for all questions</w:t>
      </w:r>
    </w:p>
    <w:p w14:paraId="00000016" w14:textId="77777777" w:rsidR="006A0672" w:rsidRDefault="008F03F3">
      <w:pPr>
        <w:numPr>
          <w:ilvl w:val="0"/>
          <w:numId w:val="2"/>
        </w:numPr>
        <w:spacing w:after="0" w:line="240" w:lineRule="auto"/>
        <w:rPr>
          <w:rFonts w:ascii="Gill Sans" w:eastAsia="Gill Sans" w:hAnsi="Gill Sans" w:cs="Gill Sans"/>
        </w:rPr>
      </w:pPr>
      <w:r>
        <w:rPr>
          <w:rFonts w:ascii="Gill Sans" w:eastAsia="Gill Sans" w:hAnsi="Gill Sans" w:cs="Gill Sans"/>
          <w:b/>
        </w:rPr>
        <w:t xml:space="preserve">(3) Good </w:t>
      </w:r>
      <w:r>
        <w:rPr>
          <w:rFonts w:ascii="Gill Sans" w:eastAsia="Gill Sans" w:hAnsi="Gill Sans" w:cs="Gill Sans"/>
        </w:rPr>
        <w:t>- all criteria met with suitable responses for the most critical questions, including adequate inter-rater reliability scores during the administration/ scoring of the assessment</w:t>
      </w:r>
    </w:p>
    <w:p w14:paraId="00000017" w14:textId="77777777" w:rsidR="006A0672" w:rsidRDefault="008F03F3">
      <w:pPr>
        <w:numPr>
          <w:ilvl w:val="0"/>
          <w:numId w:val="2"/>
        </w:numPr>
        <w:spacing w:after="0" w:line="240" w:lineRule="auto"/>
        <w:rPr>
          <w:rFonts w:ascii="Gill Sans" w:eastAsia="Gill Sans" w:hAnsi="Gill Sans" w:cs="Gill Sans"/>
        </w:rPr>
      </w:pPr>
      <w:r>
        <w:rPr>
          <w:rFonts w:ascii="Gill Sans" w:eastAsia="Gill Sans" w:hAnsi="Gill Sans" w:cs="Gill Sans"/>
          <w:b/>
        </w:rPr>
        <w:t xml:space="preserve">(2) Sufficient </w:t>
      </w:r>
      <w:r>
        <w:rPr>
          <w:rFonts w:ascii="Gill Sans" w:eastAsia="Gill Sans" w:hAnsi="Gill Sans" w:cs="Gill Sans"/>
        </w:rPr>
        <w:t xml:space="preserve">- all criteria met with suitable responses for all critical </w:t>
      </w:r>
      <w:proofErr w:type="gramStart"/>
      <w:r>
        <w:rPr>
          <w:rFonts w:ascii="Gill Sans" w:eastAsia="Gill Sans" w:hAnsi="Gill Sans" w:cs="Gill Sans"/>
        </w:rPr>
        <w:t>questions</w:t>
      </w:r>
      <w:proofErr w:type="gramEnd"/>
      <w:r>
        <w:rPr>
          <w:rFonts w:ascii="Gill Sans" w:eastAsia="Gill Sans" w:hAnsi="Gill Sans" w:cs="Gill Sans"/>
        </w:rPr>
        <w:t xml:space="preserve"> but adequate inter-rater reliability scores only calculated during enumerator or rater training</w:t>
      </w:r>
    </w:p>
    <w:p w14:paraId="00000018" w14:textId="77777777" w:rsidR="006A0672" w:rsidRDefault="008F03F3">
      <w:pPr>
        <w:numPr>
          <w:ilvl w:val="0"/>
          <w:numId w:val="2"/>
        </w:numPr>
        <w:spacing w:line="240" w:lineRule="auto"/>
        <w:rPr>
          <w:rFonts w:ascii="Gill Sans" w:eastAsia="Gill Sans" w:hAnsi="Gill Sans" w:cs="Gill Sans"/>
        </w:rPr>
      </w:pPr>
      <w:r>
        <w:rPr>
          <w:rFonts w:ascii="Gill Sans" w:eastAsia="Gill Sans" w:hAnsi="Gill Sans" w:cs="Gill Sans"/>
          <w:b/>
        </w:rPr>
        <w:t xml:space="preserve">(1) Insufficient </w:t>
      </w:r>
      <w:r>
        <w:rPr>
          <w:rFonts w:ascii="Gill Sans" w:eastAsia="Gill Sans" w:hAnsi="Gill Sans" w:cs="Gill Sans"/>
        </w:rPr>
        <w:t xml:space="preserve">- insufficient criteria met to continue with proposed method or for results to be accepted </w:t>
      </w:r>
    </w:p>
    <w:p w14:paraId="00000021" w14:textId="500D7A84" w:rsidR="006A0672" w:rsidRDefault="00232577">
      <w:pPr>
        <w:spacing w:after="0" w:line="240" w:lineRule="auto"/>
        <w:rPr>
          <w:rFonts w:ascii="Gill Sans" w:eastAsia="Gill Sans" w:hAnsi="Gill Sans" w:cs="Gill Sans"/>
        </w:rPr>
      </w:pPr>
      <w:r>
        <w:rPr>
          <w:rFonts w:ascii="Gill Sans" w:eastAsia="Gill Sans" w:hAnsi="Gill Sans" w:cs="Gill Sans"/>
        </w:rPr>
        <w:t>Panel</w:t>
      </w:r>
      <w:r w:rsidR="008F03F3">
        <w:rPr>
          <w:rFonts w:ascii="Gill Sans" w:eastAsia="Gill Sans" w:hAnsi="Gill Sans" w:cs="Gill Sans"/>
        </w:rPr>
        <w:t xml:space="preserve"> members will be able to score proposals from wherever they are located (home or office).  Scores will be averaged to determine the final rating, and all proposals and results with a score of 2 or above will be accepted.  Detailed requirements for each criterion are included in </w:t>
      </w:r>
      <w:r w:rsidR="006F3F77">
        <w:rPr>
          <w:rFonts w:ascii="Gill Sans" w:eastAsia="Gill Sans" w:hAnsi="Gill Sans" w:cs="Gill Sans"/>
        </w:rPr>
        <w:t xml:space="preserve">the </w:t>
      </w:r>
      <w:r w:rsidR="00BE4617">
        <w:rPr>
          <w:rFonts w:ascii="Gill Sans" w:eastAsia="Gill Sans" w:hAnsi="Gill Sans" w:cs="Gill Sans"/>
        </w:rPr>
        <w:t>Criteria for Policy Linking Validity</w:t>
      </w:r>
      <w:r w:rsidR="008F03F3">
        <w:rPr>
          <w:rFonts w:ascii="Gill Sans" w:eastAsia="Gill Sans" w:hAnsi="Gill Sans" w:cs="Gill Sans"/>
        </w:rPr>
        <w:t xml:space="preserve">, </w:t>
      </w:r>
      <w:sdt>
        <w:sdtPr>
          <w:tag w:val="goog_rdk_1"/>
          <w:id w:val="2104529173"/>
        </w:sdtPr>
        <w:sdtEndPr/>
        <w:sdtContent/>
      </w:sdt>
      <w:r w:rsidR="008F03F3">
        <w:rPr>
          <w:rFonts w:ascii="Gill Sans" w:eastAsia="Gill Sans" w:hAnsi="Gill Sans" w:cs="Gill Sans"/>
        </w:rPr>
        <w:t xml:space="preserve">which will be shared following initial expressions of interest.  </w:t>
      </w:r>
    </w:p>
    <w:p w14:paraId="00000022" w14:textId="77777777" w:rsidR="006A0672" w:rsidRDefault="006A0672">
      <w:pPr>
        <w:spacing w:after="0" w:line="240" w:lineRule="auto"/>
        <w:rPr>
          <w:rFonts w:ascii="Gill Sans" w:eastAsia="Gill Sans" w:hAnsi="Gill Sans" w:cs="Gill Sans"/>
        </w:rPr>
      </w:pPr>
    </w:p>
    <w:p w14:paraId="00000023" w14:textId="2272BA55" w:rsidR="006A0672" w:rsidRDefault="008F03F3">
      <w:pPr>
        <w:spacing w:after="0" w:line="240" w:lineRule="auto"/>
        <w:rPr>
          <w:sz w:val="24"/>
          <w:szCs w:val="24"/>
        </w:rPr>
      </w:pPr>
      <w:r>
        <w:rPr>
          <w:rFonts w:ascii="Gill Sans" w:eastAsia="Gill Sans" w:hAnsi="Gill Sans" w:cs="Gill Sans"/>
        </w:rPr>
        <w:t xml:space="preserve">In addition to reviewing proposals and results, members will be required to participate in four-six </w:t>
      </w:r>
      <w:r w:rsidR="00232577">
        <w:rPr>
          <w:rFonts w:ascii="Gill Sans" w:eastAsia="Gill Sans" w:hAnsi="Gill Sans" w:cs="Gill Sans"/>
        </w:rPr>
        <w:t>panel</w:t>
      </w:r>
      <w:r>
        <w:rPr>
          <w:rFonts w:ascii="Gill Sans" w:eastAsia="Gill Sans" w:hAnsi="Gill Sans" w:cs="Gill Sans"/>
        </w:rPr>
        <w:t xml:space="preserve"> meetings per year.  Most of these will take place remotely, but one or two may be in person.  </w:t>
      </w:r>
      <w:r>
        <w:rPr>
          <w:rFonts w:ascii="Gill Sans" w:eastAsia="Gill Sans" w:hAnsi="Gill Sans" w:cs="Gill Sans"/>
        </w:rPr>
        <w:br/>
      </w:r>
    </w:p>
    <w:p w14:paraId="00000024" w14:textId="42DF0662" w:rsidR="006A0672" w:rsidRDefault="008F03F3">
      <w:pPr>
        <w:spacing w:after="0" w:line="240" w:lineRule="auto"/>
        <w:rPr>
          <w:rFonts w:ascii="Gill Sans" w:eastAsia="Gill Sans" w:hAnsi="Gill Sans" w:cs="Gill Sans"/>
        </w:rPr>
      </w:pPr>
      <w:r>
        <w:rPr>
          <w:rFonts w:ascii="Gill Sans" w:eastAsia="Gill Sans" w:hAnsi="Gill Sans" w:cs="Gill Sans"/>
          <w:b/>
          <w:sz w:val="24"/>
          <w:szCs w:val="24"/>
        </w:rPr>
        <w:t>Qualifications:</w:t>
      </w:r>
      <w:r>
        <w:rPr>
          <w:rFonts w:ascii="Gill Sans" w:eastAsia="Gill Sans" w:hAnsi="Gill Sans" w:cs="Gill Sans"/>
          <w:b/>
        </w:rPr>
        <w:t xml:space="preserve"> </w:t>
      </w:r>
      <w:r w:rsidR="006F3F77">
        <w:rPr>
          <w:rFonts w:ascii="Gill Sans" w:eastAsia="Gill Sans" w:hAnsi="Gill Sans" w:cs="Gill Sans"/>
          <w:b/>
        </w:rPr>
        <w:t xml:space="preserve"> </w:t>
      </w:r>
      <w:r w:rsidR="00232577">
        <w:rPr>
          <w:rFonts w:ascii="Gill Sans" w:eastAsia="Gill Sans" w:hAnsi="Gill Sans" w:cs="Gill Sans"/>
        </w:rPr>
        <w:t>Panel</w:t>
      </w:r>
      <w:r>
        <w:rPr>
          <w:rFonts w:ascii="Gill Sans" w:eastAsia="Gill Sans" w:hAnsi="Gill Sans" w:cs="Gill Sans"/>
        </w:rPr>
        <w:t xml:space="preserve"> members must meet one of the following sets of qualifications:</w:t>
      </w:r>
    </w:p>
    <w:p w14:paraId="00000025" w14:textId="77777777" w:rsidR="006A0672" w:rsidRDefault="006A0672">
      <w:pPr>
        <w:spacing w:after="0" w:line="240" w:lineRule="auto"/>
        <w:rPr>
          <w:rFonts w:ascii="Gill Sans" w:eastAsia="Gill Sans" w:hAnsi="Gill Sans" w:cs="Gill Sans"/>
        </w:rPr>
      </w:pPr>
    </w:p>
    <w:p w14:paraId="00000026" w14:textId="77777777" w:rsidR="006A0672" w:rsidRDefault="008F03F3">
      <w:pPr>
        <w:spacing w:after="0" w:line="240" w:lineRule="auto"/>
        <w:rPr>
          <w:rFonts w:ascii="Gill Sans" w:eastAsia="Gill Sans" w:hAnsi="Gill Sans" w:cs="Gill Sans"/>
        </w:rPr>
      </w:pPr>
      <w:r>
        <w:rPr>
          <w:rFonts w:ascii="Gill Sans" w:eastAsia="Gill Sans" w:hAnsi="Gill Sans" w:cs="Gill Sans"/>
        </w:rPr>
        <w:t>Psychometricians:</w:t>
      </w:r>
    </w:p>
    <w:p w14:paraId="00000027" w14:textId="6968A76F" w:rsidR="006A0672" w:rsidRDefault="004F3F07">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Trained psychometrician</w:t>
      </w:r>
    </w:p>
    <w:p w14:paraId="00000028" w14:textId="77777777" w:rsidR="006A0672" w:rsidRDefault="008F03F3">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Experience designing and administering assessments in developing countries</w:t>
      </w:r>
    </w:p>
    <w:p w14:paraId="00000029" w14:textId="77777777" w:rsidR="006A0672" w:rsidRDefault="008F03F3">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Experience analyzing assessment results and access to software that allows for such analysis</w:t>
      </w:r>
    </w:p>
    <w:p w14:paraId="0000002A" w14:textId="101AA9A6" w:rsidR="006A0672" w:rsidRDefault="008F03F3">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Experience conducting</w:t>
      </w:r>
      <w:r w:rsidR="00E840E9">
        <w:rPr>
          <w:rFonts w:ascii="Gill Sans" w:eastAsia="Gill Sans" w:hAnsi="Gill Sans" w:cs="Gill Sans"/>
          <w:color w:val="000000"/>
        </w:rPr>
        <w:t xml:space="preserve"> standard</w:t>
      </w:r>
      <w:r w:rsidR="00E87BA2">
        <w:rPr>
          <w:rFonts w:ascii="Gill Sans" w:eastAsia="Gill Sans" w:hAnsi="Gill Sans" w:cs="Gill Sans"/>
          <w:color w:val="000000"/>
        </w:rPr>
        <w:t>-</w:t>
      </w:r>
      <w:r w:rsidR="00E840E9">
        <w:rPr>
          <w:rFonts w:ascii="Gill Sans" w:eastAsia="Gill Sans" w:hAnsi="Gill Sans" w:cs="Gill Sans"/>
          <w:color w:val="000000"/>
        </w:rPr>
        <w:t>setting</w:t>
      </w:r>
      <w:r>
        <w:rPr>
          <w:rFonts w:ascii="Gill Sans" w:eastAsia="Gill Sans" w:hAnsi="Gill Sans" w:cs="Gill Sans"/>
          <w:color w:val="000000"/>
        </w:rPr>
        <w:t xml:space="preserve"> benchmarking workshops (preferably in developing countries, but experience in any/all countries will be considered)</w:t>
      </w:r>
    </w:p>
    <w:p w14:paraId="0840D605" w14:textId="37289CFA" w:rsidR="00213491" w:rsidRDefault="00213491">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Experience working in developing countries</w:t>
      </w:r>
    </w:p>
    <w:p w14:paraId="0000002B" w14:textId="77777777" w:rsidR="006A0672" w:rsidRDefault="008F03F3">
      <w:pPr>
        <w:numPr>
          <w:ilvl w:val="0"/>
          <w:numId w:val="1"/>
        </w:numPr>
        <w:pBdr>
          <w:top w:val="nil"/>
          <w:left w:val="nil"/>
          <w:bottom w:val="nil"/>
          <w:right w:val="nil"/>
          <w:between w:val="nil"/>
        </w:pBdr>
        <w:spacing w:after="0"/>
        <w:rPr>
          <w:rFonts w:ascii="Gill Sans" w:eastAsia="Gill Sans" w:hAnsi="Gill Sans" w:cs="Gill Sans"/>
          <w:color w:val="000000"/>
        </w:rPr>
      </w:pPr>
      <w:r>
        <w:rPr>
          <w:rFonts w:ascii="Gill Sans" w:eastAsia="Gill Sans" w:hAnsi="Gill Sans" w:cs="Gill Sans"/>
          <w:color w:val="000000"/>
        </w:rPr>
        <w:t>Strong communication skills</w:t>
      </w:r>
    </w:p>
    <w:p w14:paraId="0000002C" w14:textId="77777777" w:rsidR="006A0672" w:rsidRDefault="006A0672">
      <w:pPr>
        <w:spacing w:after="0" w:line="240" w:lineRule="auto"/>
        <w:rPr>
          <w:rFonts w:ascii="Gill Sans" w:eastAsia="Gill Sans" w:hAnsi="Gill Sans" w:cs="Gill Sans"/>
          <w:b/>
          <w:sz w:val="24"/>
          <w:szCs w:val="24"/>
        </w:rPr>
      </w:pPr>
      <w:bookmarkStart w:id="0" w:name="_heading=h.iu9rk5bu0kd9" w:colFirst="0" w:colLast="0"/>
      <w:bookmarkEnd w:id="0"/>
    </w:p>
    <w:p w14:paraId="0000002D" w14:textId="77777777" w:rsidR="006A0672" w:rsidRDefault="008F03F3">
      <w:pPr>
        <w:rPr>
          <w:rFonts w:ascii="Gill Sans" w:eastAsia="Gill Sans" w:hAnsi="Gill Sans" w:cs="Gill Sans"/>
        </w:rPr>
      </w:pPr>
      <w:bookmarkStart w:id="1" w:name="_heading=h.5e4dd08r6iai" w:colFirst="0" w:colLast="0"/>
      <w:bookmarkEnd w:id="1"/>
      <w:r>
        <w:rPr>
          <w:rFonts w:ascii="Gill Sans" w:eastAsia="Gill Sans" w:hAnsi="Gill Sans" w:cs="Gill Sans"/>
        </w:rPr>
        <w:t>Content Specialists:</w:t>
      </w:r>
    </w:p>
    <w:p w14:paraId="0000002E" w14:textId="50791E11" w:rsidR="006A0672" w:rsidRDefault="00213491" w:rsidP="00213491">
      <w:pPr>
        <w:numPr>
          <w:ilvl w:val="0"/>
          <w:numId w:val="4"/>
        </w:numPr>
        <w:spacing w:after="0"/>
        <w:rPr>
          <w:rFonts w:ascii="Gill Sans" w:eastAsia="Gill Sans" w:hAnsi="Gill Sans" w:cs="Gill Sans"/>
        </w:rPr>
      </w:pPr>
      <w:bookmarkStart w:id="2" w:name="_heading=h.cy40ua4n54h2" w:colFirst="0" w:colLast="0"/>
      <w:bookmarkEnd w:id="2"/>
      <w:r>
        <w:rPr>
          <w:rFonts w:ascii="Gill Sans" w:eastAsia="Gill Sans" w:hAnsi="Gill Sans" w:cs="Gill Sans"/>
        </w:rPr>
        <w:t>Reading or math expert</w:t>
      </w:r>
    </w:p>
    <w:p w14:paraId="51834F63" w14:textId="65739CFC" w:rsidR="00213491" w:rsidRDefault="00213491" w:rsidP="00213491">
      <w:pPr>
        <w:numPr>
          <w:ilvl w:val="0"/>
          <w:numId w:val="4"/>
        </w:numPr>
        <w:spacing w:after="0"/>
        <w:rPr>
          <w:rFonts w:ascii="Gill Sans" w:eastAsia="Gill Sans" w:hAnsi="Gill Sans" w:cs="Gill Sans"/>
        </w:rPr>
      </w:pPr>
      <w:r>
        <w:rPr>
          <w:rFonts w:ascii="Gill Sans" w:eastAsia="Gill Sans" w:hAnsi="Gill Sans" w:cs="Gill Sans"/>
        </w:rPr>
        <w:t>Experience teaching students in grades 2/3, end of primary, and/or early secondary school</w:t>
      </w:r>
    </w:p>
    <w:p w14:paraId="1F5A6F4D" w14:textId="2C1AFEC2" w:rsidR="00213491" w:rsidRDefault="00213491" w:rsidP="00213491">
      <w:pPr>
        <w:numPr>
          <w:ilvl w:val="0"/>
          <w:numId w:val="4"/>
        </w:numPr>
        <w:spacing w:after="0"/>
        <w:rPr>
          <w:rFonts w:ascii="Gill Sans" w:eastAsia="Gill Sans" w:hAnsi="Gill Sans" w:cs="Gill Sans"/>
        </w:rPr>
      </w:pPr>
      <w:r>
        <w:rPr>
          <w:rFonts w:ascii="Gill Sans" w:eastAsia="Gill Sans" w:hAnsi="Gill Sans" w:cs="Gill Sans"/>
        </w:rPr>
        <w:t xml:space="preserve">Experience setting content and/or performance standards or designing curricula </w:t>
      </w:r>
    </w:p>
    <w:p w14:paraId="22AC2D73" w14:textId="419234FD" w:rsidR="00213491" w:rsidRDefault="00213491" w:rsidP="00213491">
      <w:pPr>
        <w:numPr>
          <w:ilvl w:val="0"/>
          <w:numId w:val="4"/>
        </w:numPr>
        <w:spacing w:after="0"/>
        <w:rPr>
          <w:rFonts w:ascii="Gill Sans" w:eastAsia="Gill Sans" w:hAnsi="Gill Sans" w:cs="Gill Sans"/>
        </w:rPr>
      </w:pPr>
      <w:r>
        <w:rPr>
          <w:rFonts w:ascii="Gill Sans" w:eastAsia="Gill Sans" w:hAnsi="Gill Sans" w:cs="Gill Sans"/>
        </w:rPr>
        <w:t>Experience working in developing countries</w:t>
      </w:r>
    </w:p>
    <w:p w14:paraId="6B9DD226" w14:textId="2107AF52" w:rsidR="00213491" w:rsidRDefault="00213491" w:rsidP="00213491">
      <w:pPr>
        <w:numPr>
          <w:ilvl w:val="0"/>
          <w:numId w:val="4"/>
        </w:numPr>
        <w:spacing w:after="0"/>
        <w:rPr>
          <w:rFonts w:ascii="Gill Sans" w:eastAsia="Gill Sans" w:hAnsi="Gill Sans" w:cs="Gill Sans"/>
        </w:rPr>
      </w:pPr>
      <w:r>
        <w:rPr>
          <w:rFonts w:ascii="Gill Sans" w:eastAsia="Gill Sans" w:hAnsi="Gill Sans" w:cs="Gill Sans"/>
        </w:rPr>
        <w:t>Strong communication skills</w:t>
      </w:r>
    </w:p>
    <w:p w14:paraId="3EDD955C" w14:textId="29F61EA4" w:rsidR="00213491" w:rsidRDefault="00213491" w:rsidP="00213491">
      <w:pPr>
        <w:numPr>
          <w:ilvl w:val="0"/>
          <w:numId w:val="4"/>
        </w:numPr>
        <w:spacing w:after="0"/>
        <w:rPr>
          <w:rFonts w:ascii="Gill Sans" w:eastAsia="Gill Sans" w:hAnsi="Gill Sans" w:cs="Gill Sans"/>
        </w:rPr>
      </w:pPr>
      <w:r>
        <w:rPr>
          <w:rFonts w:ascii="Gill Sans" w:eastAsia="Gill Sans" w:hAnsi="Gill Sans" w:cs="Gill Sans"/>
        </w:rPr>
        <w:t xml:space="preserve">Experience teaching, working in non-Latin-based languages, preferred (at least some </w:t>
      </w:r>
      <w:r w:rsidR="00232577">
        <w:rPr>
          <w:rFonts w:ascii="Gill Sans" w:eastAsia="Gill Sans" w:hAnsi="Gill Sans" w:cs="Gill Sans"/>
        </w:rPr>
        <w:t>panel</w:t>
      </w:r>
      <w:r>
        <w:rPr>
          <w:rFonts w:ascii="Gill Sans" w:eastAsia="Gill Sans" w:hAnsi="Gill Sans" w:cs="Gill Sans"/>
        </w:rPr>
        <w:t xml:space="preserve"> members must have this experience, including experience with non-Alphabetic languages)</w:t>
      </w:r>
    </w:p>
    <w:p w14:paraId="471ECFFE" w14:textId="125B31DF" w:rsidR="008C4404" w:rsidRPr="008C4404" w:rsidRDefault="008F03F3">
      <w:pPr>
        <w:rPr>
          <w:rFonts w:ascii="Gill Sans" w:eastAsia="Gill Sans" w:hAnsi="Gill Sans" w:cs="Gill Sans"/>
        </w:rPr>
        <w:sectPr w:rsidR="008C4404" w:rsidRPr="008C4404">
          <w:pgSz w:w="12240" w:h="15840"/>
          <w:pgMar w:top="1152" w:right="1440" w:bottom="1152" w:left="1440" w:header="720" w:footer="720" w:gutter="0"/>
          <w:pgNumType w:start="1"/>
          <w:cols w:space="720"/>
        </w:sectPr>
      </w:pPr>
      <w:bookmarkStart w:id="3" w:name="_heading=h.h5wlg45ipn17" w:colFirst="0" w:colLast="0"/>
      <w:bookmarkEnd w:id="3"/>
      <w:r>
        <w:rPr>
          <w:rFonts w:ascii="Gill Sans" w:eastAsia="Gill Sans" w:hAnsi="Gill Sans" w:cs="Gill Sans"/>
          <w:b/>
          <w:sz w:val="24"/>
          <w:szCs w:val="24"/>
        </w:rPr>
        <w:lastRenderedPageBreak/>
        <w:br/>
        <w:t xml:space="preserve">Level of Effort:  </w:t>
      </w:r>
      <w:sdt>
        <w:sdtPr>
          <w:tag w:val="goog_rdk_5"/>
          <w:id w:val="-1404678044"/>
        </w:sdtPr>
        <w:sdtEndPr/>
        <w:sdtContent/>
      </w:sdt>
      <w:r>
        <w:rPr>
          <w:rFonts w:ascii="Gill Sans" w:eastAsia="Gill Sans" w:hAnsi="Gill Sans" w:cs="Gill Sans"/>
        </w:rPr>
        <w:t>Time (level of effort) requirements for participants are approximately 10 days per quarter/40 days per year with the bulk of this effort required in March, June, September, and December.</w:t>
      </w:r>
      <w:r>
        <w:rPr>
          <w:rFonts w:ascii="Gill Sans" w:eastAsia="Gill Sans" w:hAnsi="Gill Sans" w:cs="Gill Sans"/>
        </w:rPr>
        <w:br/>
      </w:r>
      <w:r>
        <w:rPr>
          <w:rFonts w:ascii="Gill Sans" w:eastAsia="Gill Sans" w:hAnsi="Gill Sans" w:cs="Gill Sans"/>
          <w:sz w:val="24"/>
          <w:szCs w:val="24"/>
        </w:rPr>
        <w:br/>
      </w:r>
      <w:r>
        <w:rPr>
          <w:rFonts w:ascii="Gill Sans" w:eastAsia="Gill Sans" w:hAnsi="Gill Sans" w:cs="Gill Sans"/>
          <w:b/>
          <w:sz w:val="24"/>
          <w:szCs w:val="24"/>
        </w:rPr>
        <w:t>Compensation</w:t>
      </w:r>
      <w:r>
        <w:rPr>
          <w:rFonts w:ascii="Gill Sans" w:eastAsia="Gill Sans" w:hAnsi="Gill Sans" w:cs="Gill Sans"/>
          <w:sz w:val="24"/>
          <w:szCs w:val="24"/>
        </w:rPr>
        <w:t xml:space="preserve">:  </w:t>
      </w:r>
      <w:r w:rsidR="00232577">
        <w:rPr>
          <w:rFonts w:ascii="Gill Sans" w:eastAsia="Gill Sans" w:hAnsi="Gill Sans" w:cs="Gill Sans"/>
        </w:rPr>
        <w:t>Panel</w:t>
      </w:r>
      <w:r>
        <w:rPr>
          <w:rFonts w:ascii="Gill Sans" w:eastAsia="Gill Sans" w:hAnsi="Gill Sans" w:cs="Gill Sans"/>
        </w:rPr>
        <w:t xml:space="preserve"> members will be compensated through a quarterly honorarium.  Further, UIS will cover all travel and per </w:t>
      </w:r>
      <w:proofErr w:type="gramStart"/>
      <w:r>
        <w:rPr>
          <w:rFonts w:ascii="Gill Sans" w:eastAsia="Gill Sans" w:hAnsi="Gill Sans" w:cs="Gill Sans"/>
        </w:rPr>
        <w:t>diems</w:t>
      </w:r>
      <w:proofErr w:type="gramEnd"/>
      <w:r>
        <w:rPr>
          <w:rFonts w:ascii="Gill Sans" w:eastAsia="Gill Sans" w:hAnsi="Gill Sans" w:cs="Gill Sans"/>
        </w:rPr>
        <w:t xml:space="preserve"> costs associated with in-person </w:t>
      </w:r>
      <w:r w:rsidR="00232577">
        <w:rPr>
          <w:rFonts w:ascii="Gill Sans" w:eastAsia="Gill Sans" w:hAnsi="Gill Sans" w:cs="Gill Sans"/>
        </w:rPr>
        <w:t>panel</w:t>
      </w:r>
      <w:r>
        <w:rPr>
          <w:rFonts w:ascii="Gill Sans" w:eastAsia="Gill Sans" w:hAnsi="Gill Sans" w:cs="Gill Sans"/>
        </w:rPr>
        <w:t xml:space="preserve"> meetings. </w:t>
      </w:r>
      <w:r>
        <w:rPr>
          <w:rFonts w:ascii="Gill Sans" w:eastAsia="Gill Sans" w:hAnsi="Gill Sans" w:cs="Gill Sans"/>
        </w:rPr>
        <w:br/>
      </w:r>
      <w:r>
        <w:rPr>
          <w:rFonts w:ascii="Gill Sans" w:eastAsia="Gill Sans" w:hAnsi="Gill Sans" w:cs="Gill Sans"/>
          <w:sz w:val="24"/>
          <w:szCs w:val="24"/>
        </w:rPr>
        <w:br/>
      </w:r>
      <w:r>
        <w:rPr>
          <w:rFonts w:ascii="Gill Sans" w:eastAsia="Gill Sans" w:hAnsi="Gill Sans" w:cs="Gill Sans"/>
          <w:b/>
          <w:sz w:val="24"/>
          <w:szCs w:val="24"/>
        </w:rPr>
        <w:t xml:space="preserve">Expression of Interest:  </w:t>
      </w:r>
      <w:r>
        <w:rPr>
          <w:rFonts w:ascii="Gill Sans" w:eastAsia="Gill Sans" w:hAnsi="Gill Sans" w:cs="Gill Sans"/>
        </w:rPr>
        <w:t xml:space="preserve">Interested individuals are invited to submit their CVs and a short Letter of Interest </w:t>
      </w:r>
      <w:r w:rsidR="00597D95">
        <w:rPr>
          <w:rFonts w:ascii="Gill Sans" w:eastAsia="Gill Sans" w:hAnsi="Gill Sans" w:cs="Gill Sans"/>
        </w:rPr>
        <w:t xml:space="preserve">to </w:t>
      </w:r>
      <w:r w:rsidR="00D12F11">
        <w:rPr>
          <w:rFonts w:ascii="Gill Sans" w:eastAsia="Gill Sans" w:hAnsi="Gill Sans" w:cs="Gill Sans"/>
        </w:rPr>
        <w:t xml:space="preserve">UIS at </w:t>
      </w:r>
      <w:hyperlink r:id="rId9" w:history="1">
        <w:r w:rsidR="008E6D08" w:rsidRPr="009959AF">
          <w:rPr>
            <w:rStyle w:val="Hyperlink"/>
            <w:rFonts w:ascii="Gill Sans" w:eastAsia="Gill Sans" w:hAnsi="Gill Sans" w:cs="Gill Sans"/>
          </w:rPr>
          <w:t>UIS.lo@unesco.org</w:t>
        </w:r>
      </w:hyperlink>
      <w:r w:rsidR="00597D95">
        <w:rPr>
          <w:rFonts w:ascii="Gill Sans" w:eastAsia="Gill Sans" w:hAnsi="Gill Sans" w:cs="Gill Sans"/>
        </w:rPr>
        <w:t xml:space="preserve"> </w:t>
      </w:r>
      <w:r>
        <w:rPr>
          <w:rFonts w:ascii="Gill Sans" w:eastAsia="Gill Sans" w:hAnsi="Gill Sans" w:cs="Gill Sans"/>
        </w:rPr>
        <w:t xml:space="preserve">by </w:t>
      </w:r>
      <w:r w:rsidR="00E002DA">
        <w:rPr>
          <w:rFonts w:ascii="Gill Sans" w:eastAsia="Gill Sans" w:hAnsi="Gill Sans" w:cs="Gill Sans"/>
          <w:b/>
          <w:bCs/>
        </w:rPr>
        <w:t>as soon as possible</w:t>
      </w:r>
      <w:r w:rsidR="00597D95">
        <w:rPr>
          <w:rFonts w:ascii="Gill Sans" w:eastAsia="Gill Sans" w:hAnsi="Gill Sans" w:cs="Gill Sans"/>
        </w:rPr>
        <w:t xml:space="preserve">.  </w:t>
      </w:r>
      <w:r w:rsidR="00E002DA">
        <w:rPr>
          <w:rFonts w:ascii="Gill Sans" w:eastAsia="Gill Sans" w:hAnsi="Gill Sans" w:cs="Gill Sans"/>
        </w:rPr>
        <w:t xml:space="preserve">Applications will be reviewed on a rolling basis until we have </w:t>
      </w:r>
      <w:r w:rsidR="00894EDE">
        <w:rPr>
          <w:rFonts w:ascii="Gill Sans" w:eastAsia="Gill Sans" w:hAnsi="Gill Sans" w:cs="Gill Sans"/>
        </w:rPr>
        <w:t xml:space="preserve">received </w:t>
      </w:r>
      <w:proofErr w:type="gramStart"/>
      <w:r w:rsidR="00894EDE">
        <w:rPr>
          <w:rFonts w:ascii="Gill Sans" w:eastAsia="Gill Sans" w:hAnsi="Gill Sans" w:cs="Gill Sans"/>
        </w:rPr>
        <w:t>a sufficient number of</w:t>
      </w:r>
      <w:proofErr w:type="gramEnd"/>
      <w:r w:rsidR="00894EDE">
        <w:rPr>
          <w:rFonts w:ascii="Gill Sans" w:eastAsia="Gill Sans" w:hAnsi="Gill Sans" w:cs="Gill Sans"/>
        </w:rPr>
        <w:t xml:space="preserve"> applicants to select the panel members.  </w:t>
      </w:r>
      <w:r w:rsidR="00597D95">
        <w:rPr>
          <w:rFonts w:ascii="Gill Sans" w:eastAsia="Gill Sans" w:hAnsi="Gill Sans" w:cs="Gill Sans"/>
        </w:rPr>
        <w:t>Applicants should d</w:t>
      </w:r>
      <w:r>
        <w:rPr>
          <w:rFonts w:ascii="Gill Sans" w:eastAsia="Gill Sans" w:hAnsi="Gill Sans" w:cs="Gill Sans"/>
        </w:rPr>
        <w:t>emonstrat</w:t>
      </w:r>
      <w:r w:rsidR="00597D95">
        <w:rPr>
          <w:rFonts w:ascii="Gill Sans" w:eastAsia="Gill Sans" w:hAnsi="Gill Sans" w:cs="Gill Sans"/>
        </w:rPr>
        <w:t>e</w:t>
      </w:r>
      <w:r>
        <w:rPr>
          <w:rFonts w:ascii="Gill Sans" w:eastAsia="Gill Sans" w:hAnsi="Gill Sans" w:cs="Gill Sans"/>
        </w:rPr>
        <w:t xml:space="preserve"> an understanding of the SOW, capability, availability, interest, and value.  UIS will then follow up with qualified individuals.</w:t>
      </w:r>
      <w:r w:rsidR="00016960">
        <w:rPr>
          <w:rFonts w:ascii="Gill Sans" w:eastAsia="Gill Sans" w:hAnsi="Gill Sans" w:cs="Gill Sans"/>
        </w:rPr>
        <w:t xml:space="preserve">  If you have already submitted an application, under our original deadline of July 2020, we appreciate your submission and will consider your applications with the others received under this extended time</w:t>
      </w:r>
      <w:r w:rsidR="00C72EEC">
        <w:rPr>
          <w:rFonts w:ascii="Gill Sans" w:eastAsia="Gill Sans" w:hAnsi="Gill Sans" w:cs="Gill Sans"/>
        </w:rPr>
        <w:t xml:space="preserve"> period</w:t>
      </w:r>
      <w:r w:rsidR="0021273B">
        <w:rPr>
          <w:rFonts w:ascii="Gill Sans" w:eastAsia="Gill Sans" w:hAnsi="Gill Sans" w:cs="Gill Sans"/>
        </w:rPr>
        <w:t>.</w:t>
      </w:r>
      <w:r w:rsidR="00D44CA8">
        <w:rPr>
          <w:rFonts w:ascii="Gill Sans" w:eastAsia="Gill Sans" w:hAnsi="Gill Sans" w:cs="Gill Sans"/>
        </w:rPr>
        <w:br/>
      </w:r>
      <w:r w:rsidR="00D44CA8">
        <w:rPr>
          <w:rFonts w:ascii="Gill Sans" w:eastAsia="Gill Sans" w:hAnsi="Gill Sans" w:cs="Gill Sans"/>
        </w:rPr>
        <w:br/>
      </w:r>
      <w:r w:rsidR="008C4404" w:rsidRPr="00D44CA8">
        <w:rPr>
          <w:rFonts w:ascii="Gill Sans" w:eastAsia="Gill Sans" w:hAnsi="Gill Sans" w:cs="Gill Sans"/>
          <w:b/>
          <w:bCs/>
          <w:sz w:val="24"/>
          <w:szCs w:val="24"/>
        </w:rPr>
        <w:t>Conflicts of Interest:</w:t>
      </w:r>
      <w:r w:rsidR="008C4404">
        <w:rPr>
          <w:rFonts w:ascii="Gill Sans" w:eastAsia="Gill Sans" w:hAnsi="Gill Sans" w:cs="Gill Sans"/>
          <w:b/>
          <w:bCs/>
        </w:rPr>
        <w:t xml:space="preserve">  </w:t>
      </w:r>
      <w:r w:rsidR="00B631B9">
        <w:rPr>
          <w:rFonts w:ascii="Gill Sans" w:eastAsia="Gill Sans" w:hAnsi="Gill Sans" w:cs="Gill Sans"/>
        </w:rPr>
        <w:t>Neither t</w:t>
      </w:r>
      <w:r w:rsidR="008C4404">
        <w:rPr>
          <w:rFonts w:ascii="Gill Sans" w:eastAsia="Gill Sans" w:hAnsi="Gill Sans" w:cs="Gill Sans"/>
        </w:rPr>
        <w:t xml:space="preserve">hose who serve on the 4.1.1 Review Panel </w:t>
      </w:r>
      <w:r w:rsidR="00B631B9">
        <w:rPr>
          <w:rFonts w:ascii="Gill Sans" w:eastAsia="Gill Sans" w:hAnsi="Gill Sans" w:cs="Gill Sans"/>
        </w:rPr>
        <w:t xml:space="preserve">nor their employers will be exempt from conducting Policy Linking Workshops or engaging in other linking methods to link </w:t>
      </w:r>
      <w:r w:rsidR="009E49F6">
        <w:rPr>
          <w:rFonts w:ascii="Gill Sans" w:eastAsia="Gill Sans" w:hAnsi="Gill Sans" w:cs="Gill Sans"/>
        </w:rPr>
        <w:t xml:space="preserve">reading and math assessment outcomes to </w:t>
      </w:r>
      <w:r w:rsidR="001A0AC5">
        <w:rPr>
          <w:rFonts w:ascii="Gill Sans" w:eastAsia="Gill Sans" w:hAnsi="Gill Sans" w:cs="Gill Sans"/>
        </w:rPr>
        <w:t xml:space="preserve">SDG 4.1.1. However, 4.1.1 Review Panel members </w:t>
      </w:r>
      <w:r w:rsidR="00BC3980">
        <w:rPr>
          <w:rFonts w:ascii="Gill Sans" w:eastAsia="Gill Sans" w:hAnsi="Gill Sans" w:cs="Gill Sans"/>
        </w:rPr>
        <w:t xml:space="preserve">will be required to excuse themselves from any panel reviews for linking activities in which they have a personal or organizational conflict of interest. </w:t>
      </w:r>
    </w:p>
    <w:p w14:paraId="0AE12562" w14:textId="62B585F7" w:rsidR="00312313" w:rsidRDefault="008F03F3" w:rsidP="00E825E1">
      <w:pPr>
        <w:pStyle w:val="Heading2"/>
        <w:rPr>
          <w:rFonts w:ascii="Gill Sans" w:eastAsia="Gill Sans" w:hAnsi="Gill Sans" w:cs="Gill Sans"/>
          <w:sz w:val="24"/>
          <w:szCs w:val="24"/>
        </w:rPr>
      </w:pPr>
      <w:bookmarkStart w:id="4" w:name="_Toc37334217"/>
      <w:r>
        <w:lastRenderedPageBreak/>
        <w:t xml:space="preserve">Annex A – Overview of </w:t>
      </w:r>
      <w:r w:rsidR="00E825E1">
        <w:t>4.1.1 Review Panel Process for Policy Linking</w:t>
      </w:r>
      <w:bookmarkEnd w:id="4"/>
      <w:r w:rsidR="00E002DA">
        <w:rPr>
          <w:rFonts w:ascii="Gill Sans" w:eastAsia="Gill Sans" w:hAnsi="Gill Sans" w:cs="Gill Sans"/>
          <w:noProof/>
          <w:sz w:val="24"/>
          <w:szCs w:val="24"/>
        </w:rPr>
        <w:drawing>
          <wp:inline distT="0" distB="0" distL="0" distR="0" wp14:anchorId="68E148A4" wp14:editId="4624C41A">
            <wp:extent cx="8637270" cy="6040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5509" cy="6060093"/>
                    </a:xfrm>
                    <a:prstGeom prst="rect">
                      <a:avLst/>
                    </a:prstGeom>
                  </pic:spPr>
                </pic:pic>
              </a:graphicData>
            </a:graphic>
          </wp:inline>
        </w:drawing>
      </w:r>
    </w:p>
    <w:sectPr w:rsidR="00312313" w:rsidSect="00E002DA">
      <w:pgSz w:w="15840" w:h="12240" w:orient="landscape"/>
      <w:pgMar w:top="1170" w:right="1152" w:bottom="720" w:left="115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33DA1" w14:textId="77777777" w:rsidR="005F77EB" w:rsidRDefault="005F77EB" w:rsidP="005F77EB">
      <w:pPr>
        <w:spacing w:after="0" w:line="240" w:lineRule="auto"/>
      </w:pPr>
      <w:r>
        <w:separator/>
      </w:r>
    </w:p>
  </w:endnote>
  <w:endnote w:type="continuationSeparator" w:id="0">
    <w:p w14:paraId="2BC56624" w14:textId="77777777" w:rsidR="005F77EB" w:rsidRDefault="005F77EB" w:rsidP="005F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illSansMTStd-Book">
    <w:altName w:val="Gill Sans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ill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C095C" w14:textId="77777777" w:rsidR="005F77EB" w:rsidRDefault="005F77EB" w:rsidP="005F77EB">
      <w:pPr>
        <w:spacing w:after="0" w:line="240" w:lineRule="auto"/>
      </w:pPr>
      <w:r>
        <w:separator/>
      </w:r>
    </w:p>
  </w:footnote>
  <w:footnote w:type="continuationSeparator" w:id="0">
    <w:p w14:paraId="3D784703" w14:textId="77777777" w:rsidR="005F77EB" w:rsidRDefault="005F77EB" w:rsidP="005F77EB">
      <w:pPr>
        <w:spacing w:after="0" w:line="240" w:lineRule="auto"/>
      </w:pPr>
      <w:r>
        <w:continuationSeparator/>
      </w:r>
    </w:p>
  </w:footnote>
  <w:footnote w:id="1">
    <w:p w14:paraId="0B98EA9E" w14:textId="3D1B3A0F" w:rsidR="005F77EB" w:rsidRDefault="005F77EB" w:rsidP="005F77EB">
      <w:pPr>
        <w:pStyle w:val="FootnoteText"/>
      </w:pPr>
      <w:r>
        <w:rPr>
          <w:rStyle w:val="FootnoteReference"/>
        </w:rPr>
        <w:footnoteRef/>
      </w:r>
      <w:r>
        <w:t xml:space="preserve"> Tier 1: Indicator is conceptually clear, has an internationally established methodology and standards are available, and data are regularly produced by countries for at least 50 per cent of countries and of the population in every region where the indicator is relevant</w:t>
      </w:r>
      <w:r w:rsidR="008B004A">
        <w:t xml:space="preserve">; </w:t>
      </w:r>
      <w:r>
        <w:t>Tier 2: Indicator is conceptually clear, has an internationally established methodology and standards are available, but data are not regularly produced by countries</w:t>
      </w:r>
      <w:r w:rsidR="008B004A">
        <w:t xml:space="preserve">; and </w:t>
      </w:r>
      <w:r>
        <w:t>Tier 3: No internationally established methodology or standards are yet available for the indicator, but methodology/standards are being (or will be) developed or tested.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A1D23"/>
    <w:multiLevelType w:val="multilevel"/>
    <w:tmpl w:val="0C2A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63119"/>
    <w:multiLevelType w:val="multilevel"/>
    <w:tmpl w:val="A858B6E2"/>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656119"/>
    <w:multiLevelType w:val="multilevel"/>
    <w:tmpl w:val="A184C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C00D8C"/>
    <w:multiLevelType w:val="multilevel"/>
    <w:tmpl w:val="E9F04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133B05"/>
    <w:multiLevelType w:val="multilevel"/>
    <w:tmpl w:val="D952D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23529E"/>
    <w:multiLevelType w:val="hybridMultilevel"/>
    <w:tmpl w:val="8C147B26"/>
    <w:lvl w:ilvl="0" w:tplc="0F0EFB2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Q0MTExMjS1MDQyMDRQ0lEKTi0uzszPAykwqgUAYciWxiwAAAA="/>
  </w:docVars>
  <w:rsids>
    <w:rsidRoot w:val="006A0672"/>
    <w:rsid w:val="00016960"/>
    <w:rsid w:val="00126DF6"/>
    <w:rsid w:val="001A0AC5"/>
    <w:rsid w:val="0021273B"/>
    <w:rsid w:val="00213491"/>
    <w:rsid w:val="00227722"/>
    <w:rsid w:val="00232577"/>
    <w:rsid w:val="00283334"/>
    <w:rsid w:val="00285975"/>
    <w:rsid w:val="00312313"/>
    <w:rsid w:val="00377D63"/>
    <w:rsid w:val="004326E5"/>
    <w:rsid w:val="004D7AAA"/>
    <w:rsid w:val="004E3F44"/>
    <w:rsid w:val="004F3F07"/>
    <w:rsid w:val="0055573B"/>
    <w:rsid w:val="005978A5"/>
    <w:rsid w:val="00597D95"/>
    <w:rsid w:val="005A5721"/>
    <w:rsid w:val="005B7539"/>
    <w:rsid w:val="005F77EB"/>
    <w:rsid w:val="00600820"/>
    <w:rsid w:val="0069018A"/>
    <w:rsid w:val="006A0672"/>
    <w:rsid w:val="006F3F77"/>
    <w:rsid w:val="00711097"/>
    <w:rsid w:val="00714D61"/>
    <w:rsid w:val="007973C1"/>
    <w:rsid w:val="00894EDE"/>
    <w:rsid w:val="008B004A"/>
    <w:rsid w:val="008B0E01"/>
    <w:rsid w:val="008C4404"/>
    <w:rsid w:val="008D5E5F"/>
    <w:rsid w:val="008E6D08"/>
    <w:rsid w:val="008F03F3"/>
    <w:rsid w:val="00902A4C"/>
    <w:rsid w:val="00984D83"/>
    <w:rsid w:val="009A64B6"/>
    <w:rsid w:val="009E49F6"/>
    <w:rsid w:val="00B354BD"/>
    <w:rsid w:val="00B50636"/>
    <w:rsid w:val="00B542F4"/>
    <w:rsid w:val="00B55F04"/>
    <w:rsid w:val="00B631B9"/>
    <w:rsid w:val="00BA138F"/>
    <w:rsid w:val="00BC3980"/>
    <w:rsid w:val="00BC5293"/>
    <w:rsid w:val="00BE4617"/>
    <w:rsid w:val="00C5148C"/>
    <w:rsid w:val="00C72EEC"/>
    <w:rsid w:val="00CE7C08"/>
    <w:rsid w:val="00D12F11"/>
    <w:rsid w:val="00D44CA8"/>
    <w:rsid w:val="00E002DA"/>
    <w:rsid w:val="00E73ECD"/>
    <w:rsid w:val="00E825E1"/>
    <w:rsid w:val="00E840E9"/>
    <w:rsid w:val="00E87BA2"/>
    <w:rsid w:val="00E948FE"/>
    <w:rsid w:val="00EA4E67"/>
    <w:rsid w:val="00F31CAE"/>
    <w:rsid w:val="00F86041"/>
    <w:rsid w:val="00FC377A"/>
    <w:rsid w:val="00FD2F76"/>
    <w:rsid w:val="00FD6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3098"/>
  <w15:docId w15:val="{2BA59712-037C-413E-A64C-981053B0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71F30"/>
    <w:pPr>
      <w:keepNext/>
      <w:keepLines/>
      <w:spacing w:line="240" w:lineRule="auto"/>
      <w:outlineLvl w:val="2"/>
    </w:pPr>
    <w:rPr>
      <w:b/>
      <w:bCs/>
      <w:sz w:val="26"/>
      <w:szCs w:val="26"/>
      <w:lang w:val="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77C2D"/>
    <w:pPr>
      <w:ind w:left="720"/>
      <w:contextualSpacing/>
    </w:pPr>
  </w:style>
  <w:style w:type="paragraph" w:customStyle="1" w:styleId="Default">
    <w:name w:val="Default"/>
    <w:rsid w:val="00E92959"/>
    <w:pPr>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DE4AF3"/>
    <w:rPr>
      <w:sz w:val="16"/>
      <w:szCs w:val="16"/>
    </w:rPr>
  </w:style>
  <w:style w:type="paragraph" w:styleId="CommentText">
    <w:name w:val="annotation text"/>
    <w:basedOn w:val="Normal"/>
    <w:link w:val="CommentTextChar"/>
    <w:uiPriority w:val="99"/>
    <w:unhideWhenUsed/>
    <w:rsid w:val="00DE4AF3"/>
    <w:pPr>
      <w:spacing w:line="240" w:lineRule="auto"/>
    </w:pPr>
    <w:rPr>
      <w:sz w:val="20"/>
      <w:szCs w:val="20"/>
    </w:rPr>
  </w:style>
  <w:style w:type="character" w:customStyle="1" w:styleId="CommentTextChar">
    <w:name w:val="Comment Text Char"/>
    <w:basedOn w:val="DefaultParagraphFont"/>
    <w:link w:val="CommentText"/>
    <w:uiPriority w:val="99"/>
    <w:rsid w:val="00DE4AF3"/>
    <w:rPr>
      <w:sz w:val="20"/>
      <w:szCs w:val="20"/>
    </w:rPr>
  </w:style>
  <w:style w:type="paragraph" w:styleId="CommentSubject">
    <w:name w:val="annotation subject"/>
    <w:basedOn w:val="CommentText"/>
    <w:next w:val="CommentText"/>
    <w:link w:val="CommentSubjectChar"/>
    <w:uiPriority w:val="99"/>
    <w:semiHidden/>
    <w:unhideWhenUsed/>
    <w:rsid w:val="00DE4AF3"/>
    <w:rPr>
      <w:b/>
      <w:bCs/>
    </w:rPr>
  </w:style>
  <w:style w:type="character" w:customStyle="1" w:styleId="CommentSubjectChar">
    <w:name w:val="Comment Subject Char"/>
    <w:basedOn w:val="CommentTextChar"/>
    <w:link w:val="CommentSubject"/>
    <w:uiPriority w:val="99"/>
    <w:semiHidden/>
    <w:rsid w:val="00DE4AF3"/>
    <w:rPr>
      <w:b/>
      <w:bCs/>
      <w:sz w:val="20"/>
      <w:szCs w:val="20"/>
    </w:rPr>
  </w:style>
  <w:style w:type="paragraph" w:styleId="BalloonText">
    <w:name w:val="Balloon Text"/>
    <w:basedOn w:val="Normal"/>
    <w:link w:val="BalloonTextChar"/>
    <w:uiPriority w:val="99"/>
    <w:semiHidden/>
    <w:unhideWhenUsed/>
    <w:rsid w:val="00DE4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AF3"/>
    <w:rPr>
      <w:rFonts w:ascii="Segoe UI" w:hAnsi="Segoe UI" w:cs="Segoe UI"/>
      <w:sz w:val="18"/>
      <w:szCs w:val="18"/>
    </w:rPr>
  </w:style>
  <w:style w:type="paragraph" w:styleId="FootnoteText">
    <w:name w:val="footnote text"/>
    <w:basedOn w:val="Normal"/>
    <w:link w:val="FootnoteTextChar"/>
    <w:uiPriority w:val="99"/>
    <w:unhideWhenUsed/>
    <w:rsid w:val="00AF79C7"/>
    <w:pPr>
      <w:spacing w:after="0" w:line="240" w:lineRule="auto"/>
    </w:pPr>
    <w:rPr>
      <w:sz w:val="20"/>
      <w:szCs w:val="20"/>
    </w:rPr>
  </w:style>
  <w:style w:type="character" w:customStyle="1" w:styleId="FootnoteTextChar">
    <w:name w:val="Footnote Text Char"/>
    <w:basedOn w:val="DefaultParagraphFont"/>
    <w:link w:val="FootnoteText"/>
    <w:uiPriority w:val="99"/>
    <w:rsid w:val="00AF79C7"/>
    <w:rPr>
      <w:sz w:val="20"/>
      <w:szCs w:val="20"/>
    </w:rPr>
  </w:style>
  <w:style w:type="character" w:styleId="FootnoteReference">
    <w:name w:val="footnote reference"/>
    <w:basedOn w:val="DefaultParagraphFont"/>
    <w:uiPriority w:val="99"/>
    <w:unhideWhenUsed/>
    <w:rsid w:val="00AF79C7"/>
    <w:rPr>
      <w:vertAlign w:val="superscript"/>
    </w:rPr>
  </w:style>
  <w:style w:type="character" w:styleId="Hyperlink">
    <w:name w:val="Hyperlink"/>
    <w:basedOn w:val="DefaultParagraphFont"/>
    <w:uiPriority w:val="99"/>
    <w:unhideWhenUsed/>
    <w:rsid w:val="00CC0FA4"/>
    <w:rPr>
      <w:color w:val="0000FF"/>
      <w:u w:val="single"/>
    </w:rPr>
  </w:style>
  <w:style w:type="character" w:customStyle="1" w:styleId="UnresolvedMention1">
    <w:name w:val="Unresolved Mention1"/>
    <w:basedOn w:val="DefaultParagraphFont"/>
    <w:uiPriority w:val="99"/>
    <w:semiHidden/>
    <w:unhideWhenUsed/>
    <w:rsid w:val="00833076"/>
    <w:rPr>
      <w:color w:val="605E5C"/>
      <w:shd w:val="clear" w:color="auto" w:fill="E1DFDD"/>
    </w:rPr>
  </w:style>
  <w:style w:type="paragraph" w:styleId="BodyText">
    <w:name w:val="Body Text"/>
    <w:link w:val="BodyTextChar"/>
    <w:rsid w:val="00BD5216"/>
    <w:pPr>
      <w:spacing w:after="200" w:line="240" w:lineRule="auto"/>
      <w:jc w:val="both"/>
    </w:pPr>
    <w:rPr>
      <w:rFonts w:ascii="Gill Sans MT" w:eastAsia="Times New Roman" w:hAnsi="Gill Sans MT" w:cs="Times New Roman"/>
      <w:szCs w:val="24"/>
    </w:rPr>
  </w:style>
  <w:style w:type="character" w:customStyle="1" w:styleId="BodyTextChar">
    <w:name w:val="Body Text Char"/>
    <w:basedOn w:val="DefaultParagraphFont"/>
    <w:link w:val="BodyText"/>
    <w:rsid w:val="00BD5216"/>
    <w:rPr>
      <w:rFonts w:ascii="Gill Sans MT" w:eastAsia="Times New Roman" w:hAnsi="Gill Sans MT" w:cs="Times New Roman"/>
      <w:szCs w:val="24"/>
    </w:rPr>
  </w:style>
  <w:style w:type="paragraph" w:customStyle="1" w:styleId="Bullet1">
    <w:name w:val="Bullet 1"/>
    <w:basedOn w:val="Normal"/>
    <w:uiPriority w:val="2"/>
    <w:qFormat/>
    <w:rsid w:val="00697B44"/>
    <w:pPr>
      <w:numPr>
        <w:numId w:val="5"/>
      </w:numPr>
      <w:spacing w:after="240" w:line="280" w:lineRule="atLeast"/>
      <w:ind w:left="274" w:hanging="274"/>
    </w:pPr>
    <w:rPr>
      <w:rFonts w:ascii="Gill Sans MT" w:eastAsiaTheme="minorEastAsia" w:hAnsi="Gill Sans MT" w:cs="GillSansMTStd-Book"/>
      <w:color w:val="6C6463"/>
    </w:rPr>
  </w:style>
  <w:style w:type="table" w:styleId="TableGrid">
    <w:name w:val="Table Grid"/>
    <w:basedOn w:val="TableNormal"/>
    <w:uiPriority w:val="39"/>
    <w:rsid w:val="0069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0D89"/>
    <w:rPr>
      <w:color w:val="605E5C"/>
      <w:shd w:val="clear" w:color="auto" w:fill="E1DFDD"/>
    </w:rPr>
  </w:style>
  <w:style w:type="character" w:customStyle="1" w:styleId="Heading3Char">
    <w:name w:val="Heading 3 Char"/>
    <w:basedOn w:val="DefaultParagraphFont"/>
    <w:link w:val="Heading3"/>
    <w:uiPriority w:val="9"/>
    <w:rsid w:val="00F71F30"/>
    <w:rPr>
      <w:rFonts w:ascii="Calibri" w:eastAsia="Calibri" w:hAnsi="Calibri" w:cs="Calibri"/>
      <w:b/>
      <w:bCs/>
      <w:sz w:val="26"/>
      <w:szCs w:val="2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B0E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878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UIS.lo@unes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5fJnsm8jxdX2QrckGNtngUrgmQ==">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3207F6-C970-4BDA-80F3-074F3126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Chiappetta</dc:creator>
  <cp:lastModifiedBy>Melissa Chiappetta</cp:lastModifiedBy>
  <cp:revision>15</cp:revision>
  <cp:lastPrinted>2020-04-22T22:51:00Z</cp:lastPrinted>
  <dcterms:created xsi:type="dcterms:W3CDTF">2020-11-12T20:11:00Z</dcterms:created>
  <dcterms:modified xsi:type="dcterms:W3CDTF">2020-11-18T02:53:00Z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0x01010026BFF6339E4D40479406D000317FC12B</vt:lpwstr>
  </property>
</Properties>
</file>