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44CA" w14:textId="4B726C23" w:rsidR="003F2625" w:rsidRPr="004F75C5" w:rsidRDefault="00BB3E96" w:rsidP="00FB3CAF">
      <w:pPr>
        <w:pStyle w:val="NormalWeb"/>
        <w:jc w:val="center"/>
        <w:rPr>
          <w:rFonts w:ascii="Arial" w:hAnsi="Arial" w:cs="Arial"/>
          <w:b/>
          <w:bCs/>
          <w:caps/>
        </w:rPr>
      </w:pPr>
      <w:r w:rsidRPr="004F75C5">
        <w:rPr>
          <w:rFonts w:ascii="Arial" w:hAnsi="Arial" w:cs="Arial"/>
          <w:b/>
          <w:bCs/>
          <w:caps/>
        </w:rPr>
        <w:t xml:space="preserve">Title 21 </w:t>
      </w:r>
      <w:r w:rsidR="003F2625" w:rsidRPr="004F75C5">
        <w:rPr>
          <w:rFonts w:ascii="Arial" w:hAnsi="Arial" w:cs="Arial"/>
          <w:b/>
          <w:bCs/>
          <w:caps/>
        </w:rPr>
        <w:t>Vacancy Announcement</w:t>
      </w:r>
    </w:p>
    <w:p w14:paraId="6BACD41E" w14:textId="77777777" w:rsidR="00F354B9" w:rsidRPr="004F75C5" w:rsidRDefault="00F354B9" w:rsidP="005808C9">
      <w:pPr>
        <w:pStyle w:val="NormalWeb"/>
        <w:jc w:val="center"/>
        <w:rPr>
          <w:rFonts w:ascii="Arial" w:hAnsi="Arial" w:cs="Arial"/>
          <w:b/>
          <w:bCs/>
          <w:caps/>
        </w:rPr>
      </w:pPr>
    </w:p>
    <w:p w14:paraId="605281D3" w14:textId="77777777" w:rsidR="003F2625" w:rsidRPr="004F75C5" w:rsidRDefault="003F2625" w:rsidP="005808C9">
      <w:pPr>
        <w:pStyle w:val="NormalWeb"/>
        <w:jc w:val="center"/>
        <w:rPr>
          <w:rFonts w:ascii="Arial" w:hAnsi="Arial" w:cs="Arial"/>
          <w:b/>
          <w:bCs/>
        </w:rPr>
      </w:pPr>
      <w:r w:rsidRPr="004F75C5">
        <w:rPr>
          <w:rFonts w:ascii="Arial" w:hAnsi="Arial" w:cs="Arial"/>
          <w:b/>
          <w:bCs/>
        </w:rPr>
        <w:t>Department of Health and Human Services (HHS)</w:t>
      </w:r>
    </w:p>
    <w:p w14:paraId="584B7077" w14:textId="77777777" w:rsidR="003C6921" w:rsidRPr="004F75C5" w:rsidRDefault="003F2625" w:rsidP="005808C9">
      <w:pPr>
        <w:pStyle w:val="NoSpacing"/>
        <w:jc w:val="center"/>
        <w:rPr>
          <w:rFonts w:ascii="Arial" w:hAnsi="Arial" w:cs="Arial"/>
          <w:b/>
          <w:sz w:val="24"/>
          <w:szCs w:val="24"/>
        </w:rPr>
      </w:pPr>
      <w:r w:rsidRPr="004F75C5">
        <w:rPr>
          <w:rFonts w:ascii="Arial" w:hAnsi="Arial" w:cs="Arial"/>
          <w:b/>
          <w:bCs/>
          <w:sz w:val="24"/>
          <w:szCs w:val="24"/>
        </w:rPr>
        <w:t>Food</w:t>
      </w:r>
      <w:r w:rsidR="00660C61" w:rsidRPr="004F75C5">
        <w:rPr>
          <w:rFonts w:ascii="Arial" w:hAnsi="Arial" w:cs="Arial"/>
          <w:b/>
          <w:bCs/>
          <w:sz w:val="24"/>
          <w:szCs w:val="24"/>
        </w:rPr>
        <w:t xml:space="preserve"> and Drug Administration (FDA)</w:t>
      </w:r>
    </w:p>
    <w:p w14:paraId="191F9B72" w14:textId="5E8C7CD2" w:rsidR="00660C61" w:rsidRPr="004F75C5" w:rsidRDefault="00876067" w:rsidP="005808C9">
      <w:pPr>
        <w:pStyle w:val="NoSpacing"/>
        <w:jc w:val="center"/>
        <w:rPr>
          <w:rFonts w:ascii="Arial" w:hAnsi="Arial" w:cs="Arial"/>
          <w:b/>
          <w:spacing w:val="-1"/>
          <w:sz w:val="24"/>
          <w:szCs w:val="24"/>
        </w:rPr>
      </w:pPr>
      <w:r w:rsidRPr="004F75C5">
        <w:rPr>
          <w:rFonts w:ascii="Arial" w:hAnsi="Arial" w:cs="Arial"/>
          <w:b/>
          <w:spacing w:val="-1"/>
          <w:sz w:val="24"/>
          <w:szCs w:val="24"/>
        </w:rPr>
        <w:t>Center for Devices and Radiological Health (CDRH)</w:t>
      </w:r>
    </w:p>
    <w:p w14:paraId="4A69941B" w14:textId="77127617" w:rsidR="00876067" w:rsidRPr="004F75C5" w:rsidRDefault="00876067" w:rsidP="005808C9">
      <w:pPr>
        <w:pStyle w:val="NoSpacing"/>
        <w:jc w:val="center"/>
        <w:rPr>
          <w:rFonts w:ascii="Arial" w:hAnsi="Arial" w:cs="Arial"/>
          <w:b/>
          <w:sz w:val="24"/>
          <w:szCs w:val="24"/>
        </w:rPr>
      </w:pPr>
      <w:r w:rsidRPr="004F75C5">
        <w:rPr>
          <w:rFonts w:ascii="Arial" w:hAnsi="Arial" w:cs="Arial"/>
          <w:b/>
          <w:sz w:val="24"/>
          <w:szCs w:val="24"/>
        </w:rPr>
        <w:t xml:space="preserve">Office of </w:t>
      </w:r>
      <w:r w:rsidR="00181E5E">
        <w:rPr>
          <w:rFonts w:ascii="Arial" w:hAnsi="Arial" w:cs="Arial"/>
          <w:b/>
          <w:sz w:val="24"/>
          <w:szCs w:val="24"/>
        </w:rPr>
        <w:t xml:space="preserve">Strategic </w:t>
      </w:r>
      <w:r w:rsidR="00B90B3C">
        <w:rPr>
          <w:rFonts w:ascii="Arial" w:hAnsi="Arial" w:cs="Arial"/>
          <w:b/>
          <w:sz w:val="24"/>
          <w:szCs w:val="24"/>
        </w:rPr>
        <w:t>Partnerships and Technology Innovation</w:t>
      </w:r>
      <w:r w:rsidRPr="004F75C5">
        <w:rPr>
          <w:rFonts w:ascii="Arial" w:hAnsi="Arial" w:cs="Arial"/>
          <w:b/>
          <w:sz w:val="24"/>
          <w:szCs w:val="24"/>
        </w:rPr>
        <w:t xml:space="preserve"> (O</w:t>
      </w:r>
      <w:r w:rsidR="00B90B3C">
        <w:rPr>
          <w:rFonts w:ascii="Arial" w:hAnsi="Arial" w:cs="Arial"/>
          <w:b/>
          <w:sz w:val="24"/>
          <w:szCs w:val="24"/>
        </w:rPr>
        <w:t>ST</w:t>
      </w:r>
      <w:r w:rsidRPr="004F75C5">
        <w:rPr>
          <w:rFonts w:ascii="Arial" w:hAnsi="Arial" w:cs="Arial"/>
          <w:b/>
          <w:sz w:val="24"/>
          <w:szCs w:val="24"/>
        </w:rPr>
        <w:t>)</w:t>
      </w:r>
    </w:p>
    <w:p w14:paraId="55BA38A5" w14:textId="3FEDA633" w:rsidR="00B42443" w:rsidRDefault="00B42443" w:rsidP="005808C9">
      <w:pPr>
        <w:pStyle w:val="NoSpacing"/>
        <w:jc w:val="center"/>
        <w:rPr>
          <w:rFonts w:ascii="Arial" w:hAnsi="Arial" w:cs="Arial"/>
          <w:b/>
          <w:sz w:val="24"/>
          <w:szCs w:val="24"/>
        </w:rPr>
      </w:pPr>
      <w:r w:rsidRPr="004F75C5">
        <w:rPr>
          <w:rFonts w:ascii="Arial" w:hAnsi="Arial" w:cs="Arial"/>
          <w:b/>
          <w:sz w:val="24"/>
          <w:szCs w:val="24"/>
        </w:rPr>
        <w:t xml:space="preserve">Division of </w:t>
      </w:r>
      <w:r w:rsidR="00B90B3C">
        <w:rPr>
          <w:rFonts w:ascii="Arial" w:hAnsi="Arial" w:cs="Arial"/>
          <w:b/>
          <w:sz w:val="24"/>
          <w:szCs w:val="24"/>
        </w:rPr>
        <w:t>All Hazards Response, Science, and Strategic Partnership</w:t>
      </w:r>
      <w:r w:rsidRPr="004F75C5">
        <w:rPr>
          <w:rFonts w:ascii="Arial" w:hAnsi="Arial" w:cs="Arial"/>
          <w:b/>
          <w:sz w:val="24"/>
          <w:szCs w:val="24"/>
        </w:rPr>
        <w:t xml:space="preserve"> (D</w:t>
      </w:r>
      <w:r w:rsidR="00B90B3C">
        <w:rPr>
          <w:rFonts w:ascii="Arial" w:hAnsi="Arial" w:cs="Arial"/>
          <w:b/>
          <w:sz w:val="24"/>
          <w:szCs w:val="24"/>
        </w:rPr>
        <w:t>ARSS</w:t>
      </w:r>
      <w:r w:rsidRPr="004F75C5">
        <w:rPr>
          <w:rFonts w:ascii="Arial" w:hAnsi="Arial" w:cs="Arial"/>
          <w:b/>
          <w:sz w:val="24"/>
          <w:szCs w:val="24"/>
        </w:rPr>
        <w:t>)</w:t>
      </w:r>
    </w:p>
    <w:p w14:paraId="1B0DC061" w14:textId="76276B24" w:rsidR="003B6DAC" w:rsidRPr="004F75C5" w:rsidRDefault="003B6DAC" w:rsidP="005808C9">
      <w:pPr>
        <w:pStyle w:val="NoSpacing"/>
        <w:jc w:val="center"/>
        <w:rPr>
          <w:rFonts w:ascii="Arial" w:hAnsi="Arial" w:cs="Arial"/>
          <w:b/>
          <w:sz w:val="24"/>
          <w:szCs w:val="24"/>
        </w:rPr>
      </w:pPr>
      <w:r>
        <w:rPr>
          <w:rFonts w:ascii="Arial" w:hAnsi="Arial" w:cs="Arial"/>
          <w:b/>
          <w:sz w:val="24"/>
          <w:szCs w:val="24"/>
        </w:rPr>
        <w:t>Patient Science and Engagement (PSE)</w:t>
      </w:r>
    </w:p>
    <w:p w14:paraId="6C9B200E" w14:textId="77777777" w:rsidR="003F2625" w:rsidRPr="004F75C5" w:rsidRDefault="003F2625" w:rsidP="005808C9">
      <w:pPr>
        <w:pStyle w:val="NormalWeb"/>
        <w:jc w:val="center"/>
        <w:rPr>
          <w:rFonts w:ascii="Arial" w:hAnsi="Arial" w:cs="Arial"/>
        </w:rPr>
      </w:pPr>
      <w:r w:rsidRPr="004F75C5">
        <w:rPr>
          <w:rFonts w:ascii="Arial" w:hAnsi="Arial" w:cs="Arial"/>
          <w:b/>
          <w:bCs/>
        </w:rPr>
        <w:t>__________________________________________________________________</w:t>
      </w:r>
    </w:p>
    <w:p w14:paraId="1629A968" w14:textId="77777777" w:rsidR="003F2625" w:rsidRPr="004F75C5" w:rsidRDefault="003F2625" w:rsidP="005808C9">
      <w:pPr>
        <w:pStyle w:val="NoSpacing"/>
        <w:jc w:val="center"/>
        <w:rPr>
          <w:rFonts w:ascii="Arial" w:hAnsi="Arial" w:cs="Arial"/>
          <w:b/>
          <w:bCs/>
          <w:sz w:val="24"/>
          <w:szCs w:val="24"/>
          <w:u w:val="single"/>
        </w:rPr>
      </w:pPr>
    </w:p>
    <w:p w14:paraId="5754B90C" w14:textId="2C6BB57A" w:rsidR="00FC0136" w:rsidRPr="0018444D" w:rsidRDefault="003F2625" w:rsidP="004A7BE4">
      <w:pPr>
        <w:pStyle w:val="NoSpacing"/>
        <w:spacing w:after="120"/>
        <w:rPr>
          <w:rFonts w:ascii="Times New Roman" w:hAnsi="Times New Roman" w:cs="Times New Roman"/>
          <w:sz w:val="24"/>
          <w:szCs w:val="24"/>
        </w:rPr>
      </w:pPr>
      <w:r w:rsidRPr="0018444D">
        <w:rPr>
          <w:rFonts w:ascii="Times New Roman" w:hAnsi="Times New Roman" w:cs="Times New Roman"/>
          <w:b/>
          <w:bCs/>
          <w:sz w:val="24"/>
          <w:szCs w:val="24"/>
        </w:rPr>
        <w:t xml:space="preserve">Position: </w:t>
      </w:r>
      <w:r w:rsidR="00BB3E96" w:rsidRPr="0018444D">
        <w:rPr>
          <w:rFonts w:ascii="Times New Roman" w:hAnsi="Times New Roman" w:cs="Times New Roman"/>
          <w:sz w:val="24"/>
          <w:szCs w:val="24"/>
        </w:rPr>
        <w:t xml:space="preserve"> </w:t>
      </w:r>
      <w:r w:rsidR="00FF11F0">
        <w:rPr>
          <w:rFonts w:ascii="Times New Roman" w:hAnsi="Times New Roman" w:cs="Times New Roman"/>
          <w:sz w:val="24"/>
          <w:szCs w:val="24"/>
        </w:rPr>
        <w:t>Data Scientist (</w:t>
      </w:r>
      <w:r w:rsidR="00B90B3C">
        <w:rPr>
          <w:rFonts w:ascii="Times New Roman" w:hAnsi="Times New Roman" w:cs="Times New Roman"/>
          <w:sz w:val="24"/>
          <w:szCs w:val="24"/>
        </w:rPr>
        <w:t>Psychometrician</w:t>
      </w:r>
      <w:r w:rsidR="00FF11F0">
        <w:rPr>
          <w:rFonts w:ascii="Times New Roman" w:hAnsi="Times New Roman" w:cs="Times New Roman"/>
          <w:sz w:val="24"/>
          <w:szCs w:val="24"/>
        </w:rPr>
        <w:t>)</w:t>
      </w:r>
    </w:p>
    <w:p w14:paraId="6AF84D7B" w14:textId="5651C85C" w:rsidR="003B6DAC" w:rsidRPr="003B6DAC" w:rsidRDefault="003F2625" w:rsidP="004A7BE4">
      <w:pPr>
        <w:pStyle w:val="NormalWeb"/>
        <w:spacing w:after="120"/>
        <w:rPr>
          <w:rStyle w:val="Hyperlink"/>
          <w:u w:val="none"/>
        </w:rPr>
      </w:pPr>
      <w:r w:rsidRPr="0018444D">
        <w:rPr>
          <w:b/>
          <w:bCs/>
        </w:rPr>
        <w:t>Series:</w:t>
      </w:r>
      <w:r w:rsidR="005707B9" w:rsidRPr="0018444D">
        <w:t xml:space="preserve"> The position of Interdisciplinary Scientist </w:t>
      </w:r>
      <w:r w:rsidR="007E7FEE" w:rsidRPr="0018444D">
        <w:t>may be filled by candidates from the following occupational series:</w:t>
      </w:r>
      <w:r w:rsidR="00A54E98" w:rsidRPr="0018444D">
        <w:t xml:space="preserve"> </w:t>
      </w:r>
      <w:hyperlink r:id="rId11" w:history="1">
        <w:r w:rsidR="00B9076F" w:rsidRPr="004A1A1C">
          <w:rPr>
            <w:rStyle w:val="Hyperlink"/>
          </w:rPr>
          <w:t>Social Science (0101)</w:t>
        </w:r>
      </w:hyperlink>
      <w:r w:rsidR="00B9076F">
        <w:t xml:space="preserve">, </w:t>
      </w:r>
      <w:hyperlink r:id="rId12" w:history="1">
        <w:r w:rsidR="00B9076F" w:rsidRPr="004A1A1C">
          <w:rPr>
            <w:rStyle w:val="Hyperlink"/>
          </w:rPr>
          <w:t>Psychology (0180)</w:t>
        </w:r>
      </w:hyperlink>
      <w:r w:rsidR="00B9076F">
        <w:t xml:space="preserve">, </w:t>
      </w:r>
      <w:hyperlink r:id="rId13" w:history="1">
        <w:r w:rsidR="004A1A1C" w:rsidRPr="004A1A1C">
          <w:rPr>
            <w:rStyle w:val="Hyperlink"/>
          </w:rPr>
          <w:t>Miscellaneous Administration and Program Series</w:t>
        </w:r>
        <w:r w:rsidR="00246022" w:rsidRPr="004A1A1C">
          <w:rPr>
            <w:rStyle w:val="Hyperlink"/>
          </w:rPr>
          <w:t xml:space="preserve"> (0301)</w:t>
        </w:r>
      </w:hyperlink>
      <w:r w:rsidR="00246022">
        <w:t xml:space="preserve">, </w:t>
      </w:r>
      <w:hyperlink r:id="rId14" w:history="1">
        <w:r w:rsidR="00A54E98" w:rsidRPr="00BC13CA">
          <w:rPr>
            <w:rStyle w:val="Hyperlink"/>
          </w:rPr>
          <w:t>General Health Scientist/Epidemiologist (0601)</w:t>
        </w:r>
      </w:hyperlink>
      <w:r w:rsidR="00A54E98" w:rsidRPr="0018444D">
        <w:t xml:space="preserve">, </w:t>
      </w:r>
      <w:hyperlink r:id="rId15" w:history="1">
        <w:r w:rsidR="00FF11F0" w:rsidRPr="004A1A1C">
          <w:rPr>
            <w:rStyle w:val="Hyperlink"/>
          </w:rPr>
          <w:t>General Mathematics and Statistics (1501)</w:t>
        </w:r>
      </w:hyperlink>
      <w:r w:rsidR="00FF11F0">
        <w:t xml:space="preserve">, </w:t>
      </w:r>
      <w:hyperlink r:id="rId16" w:history="1">
        <w:r w:rsidR="00A54E98" w:rsidRPr="00BC13CA">
          <w:rPr>
            <w:rStyle w:val="Hyperlink"/>
          </w:rPr>
          <w:t>Mathematical Statistician (1529)</w:t>
        </w:r>
      </w:hyperlink>
      <w:r w:rsidR="00A54E98" w:rsidRPr="0018444D">
        <w:t xml:space="preserve">, and </w:t>
      </w:r>
      <w:hyperlink r:id="rId17" w:history="1">
        <w:r w:rsidR="00A54E98" w:rsidRPr="00BC13CA">
          <w:rPr>
            <w:rStyle w:val="Hyperlink"/>
          </w:rPr>
          <w:t>Statistician (1530)</w:t>
        </w:r>
      </w:hyperlink>
      <w:r w:rsidR="003B6DAC">
        <w:rPr>
          <w:rStyle w:val="Hyperlink"/>
        </w:rPr>
        <w:t>,</w:t>
      </w:r>
    </w:p>
    <w:p w14:paraId="5CA3C2EE" w14:textId="19EA1FCB" w:rsidR="00757502" w:rsidRPr="0018444D" w:rsidRDefault="007E7FEE" w:rsidP="00246022">
      <w:pPr>
        <w:pStyle w:val="NormalWeb"/>
        <w:spacing w:after="120"/>
      </w:pPr>
      <w:r w:rsidRPr="0018444D">
        <w:rPr>
          <w:bCs/>
        </w:rPr>
        <w:t xml:space="preserve"> </w:t>
      </w:r>
      <w:r w:rsidR="003F2625" w:rsidRPr="0018444D">
        <w:rPr>
          <w:b/>
          <w:bCs/>
        </w:rPr>
        <w:t>Location</w:t>
      </w:r>
      <w:r w:rsidR="00B40D53" w:rsidRPr="0018444D">
        <w:rPr>
          <w:b/>
          <w:bCs/>
        </w:rPr>
        <w:t>(s)</w:t>
      </w:r>
      <w:r w:rsidR="003F2625" w:rsidRPr="0018444D">
        <w:rPr>
          <w:b/>
          <w:bCs/>
        </w:rPr>
        <w:t xml:space="preserve">: </w:t>
      </w:r>
      <w:r w:rsidR="00534D86" w:rsidRPr="0018444D">
        <w:t xml:space="preserve"> </w:t>
      </w:r>
      <w:r w:rsidR="00876067" w:rsidRPr="0018444D">
        <w:t>Silver Spring, Maryland</w:t>
      </w:r>
      <w:r w:rsidR="0072641D">
        <w:t xml:space="preserve">, </w:t>
      </w:r>
      <w:r w:rsidR="00B9076F">
        <w:t xml:space="preserve">FDA Headquarters, </w:t>
      </w:r>
      <w:r w:rsidR="00B9076F">
        <w:rPr>
          <w:color w:val="333333"/>
          <w:lang w:val="en"/>
        </w:rPr>
        <w:t>,</w:t>
      </w:r>
      <w:r w:rsidR="00B9076F" w:rsidRPr="00E42A2F">
        <w:rPr>
          <w:color w:val="333333"/>
          <w:lang w:val="en"/>
        </w:rPr>
        <w:t xml:space="preserve"> </w:t>
      </w:r>
      <w:hyperlink r:id="rId18" w:history="1">
        <w:r w:rsidR="00B9076F" w:rsidRPr="00E42A2F">
          <w:rPr>
            <w:rStyle w:val="Hyperlink"/>
            <w:lang w:val="en"/>
          </w:rPr>
          <w:t>White Oak Campus</w:t>
        </w:r>
      </w:hyperlink>
      <w:r w:rsidR="00D078EC" w:rsidRPr="0018444D">
        <w:tab/>
      </w:r>
    </w:p>
    <w:p w14:paraId="3B0B7993" w14:textId="0D5A5E97" w:rsidR="003D7977" w:rsidRPr="0018444D" w:rsidRDefault="003D7977" w:rsidP="004A7BE4">
      <w:pPr>
        <w:spacing w:after="120" w:line="240" w:lineRule="auto"/>
        <w:rPr>
          <w:rFonts w:ascii="Times New Roman" w:hAnsi="Times New Roman" w:cs="Times New Roman"/>
          <w:sz w:val="24"/>
          <w:szCs w:val="24"/>
        </w:rPr>
      </w:pPr>
      <w:r w:rsidRPr="0018444D">
        <w:rPr>
          <w:rFonts w:ascii="Times New Roman" w:hAnsi="Times New Roman" w:cs="Times New Roman"/>
          <w:b/>
          <w:sz w:val="24"/>
          <w:szCs w:val="24"/>
        </w:rPr>
        <w:t xml:space="preserve">Travel Requirements: </w:t>
      </w:r>
      <w:r w:rsidR="00876067" w:rsidRPr="0018444D">
        <w:rPr>
          <w:rFonts w:ascii="Times New Roman" w:hAnsi="Times New Roman" w:cs="Times New Roman"/>
          <w:sz w:val="24"/>
          <w:szCs w:val="24"/>
        </w:rPr>
        <w:t xml:space="preserve">This position </w:t>
      </w:r>
      <w:r w:rsidR="00FF11F0">
        <w:rPr>
          <w:rFonts w:ascii="Times New Roman" w:hAnsi="Times New Roman" w:cs="Times New Roman"/>
          <w:sz w:val="24"/>
          <w:szCs w:val="24"/>
        </w:rPr>
        <w:t xml:space="preserve">may </w:t>
      </w:r>
      <w:r w:rsidR="00876067" w:rsidRPr="0018444D">
        <w:rPr>
          <w:rFonts w:ascii="Times New Roman" w:hAnsi="Times New Roman" w:cs="Times New Roman"/>
          <w:sz w:val="24"/>
          <w:szCs w:val="24"/>
        </w:rPr>
        <w:t xml:space="preserve">require </w:t>
      </w:r>
      <w:r w:rsidR="007610B7" w:rsidRPr="0018444D">
        <w:rPr>
          <w:rFonts w:ascii="Times New Roman" w:hAnsi="Times New Roman" w:cs="Times New Roman"/>
          <w:sz w:val="24"/>
          <w:szCs w:val="24"/>
        </w:rPr>
        <w:t xml:space="preserve">up to 25% </w:t>
      </w:r>
      <w:r w:rsidR="00876067" w:rsidRPr="0018444D">
        <w:rPr>
          <w:rFonts w:ascii="Times New Roman" w:hAnsi="Times New Roman" w:cs="Times New Roman"/>
          <w:sz w:val="24"/>
          <w:szCs w:val="24"/>
        </w:rPr>
        <w:t>travel.</w:t>
      </w:r>
    </w:p>
    <w:p w14:paraId="14874ED3" w14:textId="6D8B4B0F" w:rsidR="00815C38" w:rsidRPr="0018444D" w:rsidRDefault="0024621E" w:rsidP="004A7BE4">
      <w:pPr>
        <w:pStyle w:val="Default"/>
        <w:spacing w:after="120"/>
        <w:rPr>
          <w:rFonts w:ascii="Times New Roman" w:hAnsi="Times New Roman" w:cs="Times New Roman"/>
          <w:color w:val="auto"/>
        </w:rPr>
      </w:pPr>
      <w:r w:rsidRPr="0018444D">
        <w:rPr>
          <w:rFonts w:ascii="Times New Roman" w:hAnsi="Times New Roman" w:cs="Times New Roman"/>
          <w:b/>
          <w:color w:val="auto"/>
        </w:rPr>
        <w:t>Application Period</w:t>
      </w:r>
      <w:r w:rsidR="002C13FE" w:rsidRPr="0018444D">
        <w:rPr>
          <w:rFonts w:ascii="Times New Roman" w:hAnsi="Times New Roman" w:cs="Times New Roman"/>
          <w:color w:val="auto"/>
        </w:rPr>
        <w:t xml:space="preserve">: </w:t>
      </w:r>
      <w:r w:rsidR="00135231" w:rsidRPr="0018444D">
        <w:rPr>
          <w:rFonts w:ascii="Times New Roman" w:hAnsi="Times New Roman" w:cs="Times New Roman"/>
          <w:color w:val="auto"/>
        </w:rPr>
        <w:t xml:space="preserve"> </w:t>
      </w:r>
      <w:r w:rsidR="00AB2932">
        <w:rPr>
          <w:rFonts w:ascii="Times New Roman" w:hAnsi="Times New Roman" w:cs="Times New Roman"/>
          <w:color w:val="auto"/>
        </w:rPr>
        <w:t>Wednes</w:t>
      </w:r>
      <w:r w:rsidR="00FF11F0">
        <w:rPr>
          <w:rFonts w:ascii="Times New Roman" w:hAnsi="Times New Roman" w:cs="Times New Roman"/>
          <w:color w:val="auto"/>
        </w:rPr>
        <w:t>day</w:t>
      </w:r>
      <w:r w:rsidR="007610B7" w:rsidRPr="0018444D">
        <w:rPr>
          <w:rFonts w:ascii="Times New Roman" w:hAnsi="Times New Roman" w:cs="Times New Roman"/>
          <w:color w:val="auto"/>
        </w:rPr>
        <w:t xml:space="preserve">, </w:t>
      </w:r>
      <w:r w:rsidR="00AB2932">
        <w:rPr>
          <w:rFonts w:ascii="Times New Roman" w:hAnsi="Times New Roman" w:cs="Times New Roman"/>
          <w:color w:val="auto"/>
        </w:rPr>
        <w:t>June 9,</w:t>
      </w:r>
      <w:r w:rsidR="00876067" w:rsidRPr="0018444D">
        <w:rPr>
          <w:rFonts w:ascii="Times New Roman" w:hAnsi="Times New Roman" w:cs="Times New Roman"/>
          <w:color w:val="auto"/>
        </w:rPr>
        <w:t xml:space="preserve"> 202</w:t>
      </w:r>
      <w:r w:rsidR="007610B7" w:rsidRPr="0018444D">
        <w:rPr>
          <w:rFonts w:ascii="Times New Roman" w:hAnsi="Times New Roman" w:cs="Times New Roman"/>
          <w:color w:val="auto"/>
        </w:rPr>
        <w:t>1,</w:t>
      </w:r>
      <w:r w:rsidR="00876067" w:rsidRPr="0018444D">
        <w:rPr>
          <w:rFonts w:ascii="Times New Roman" w:hAnsi="Times New Roman" w:cs="Times New Roman"/>
          <w:color w:val="auto"/>
        </w:rPr>
        <w:t xml:space="preserve"> through </w:t>
      </w:r>
      <w:r w:rsidR="00AB2932">
        <w:rPr>
          <w:rFonts w:ascii="Times New Roman" w:hAnsi="Times New Roman" w:cs="Times New Roman"/>
          <w:color w:val="auto"/>
        </w:rPr>
        <w:t>Friday</w:t>
      </w:r>
      <w:r w:rsidR="007610B7" w:rsidRPr="0018444D">
        <w:rPr>
          <w:rFonts w:ascii="Times New Roman" w:hAnsi="Times New Roman" w:cs="Times New Roman"/>
          <w:color w:val="auto"/>
        </w:rPr>
        <w:t>,</w:t>
      </w:r>
      <w:r w:rsidR="00AB2932">
        <w:rPr>
          <w:rFonts w:ascii="Times New Roman" w:hAnsi="Times New Roman" w:cs="Times New Roman"/>
          <w:color w:val="auto"/>
        </w:rPr>
        <w:t xml:space="preserve"> July 23,</w:t>
      </w:r>
      <w:r w:rsidR="00876067" w:rsidRPr="0018444D">
        <w:rPr>
          <w:rFonts w:ascii="Times New Roman" w:hAnsi="Times New Roman" w:cs="Times New Roman"/>
          <w:color w:val="auto"/>
        </w:rPr>
        <w:t xml:space="preserve"> 202</w:t>
      </w:r>
      <w:r w:rsidR="007610B7" w:rsidRPr="0018444D">
        <w:rPr>
          <w:rFonts w:ascii="Times New Roman" w:hAnsi="Times New Roman" w:cs="Times New Roman"/>
          <w:color w:val="auto"/>
        </w:rPr>
        <w:t>1</w:t>
      </w:r>
    </w:p>
    <w:p w14:paraId="4F488693" w14:textId="0FFA803A" w:rsidR="003F2625" w:rsidRPr="0018444D" w:rsidRDefault="00F67914" w:rsidP="004A7BE4">
      <w:pPr>
        <w:pStyle w:val="Default"/>
        <w:spacing w:after="120"/>
        <w:rPr>
          <w:rFonts w:ascii="Times New Roman" w:hAnsi="Times New Roman" w:cs="Times New Roman"/>
          <w:b/>
          <w:bCs/>
        </w:rPr>
      </w:pPr>
      <w:r w:rsidRPr="0018444D">
        <w:rPr>
          <w:rFonts w:ascii="Times New Roman" w:hAnsi="Times New Roman" w:cs="Times New Roman"/>
          <w:b/>
          <w:bCs/>
          <w:color w:val="auto"/>
        </w:rPr>
        <w:t>Salary</w:t>
      </w:r>
      <w:r w:rsidR="003F2625" w:rsidRPr="0018444D">
        <w:rPr>
          <w:rFonts w:ascii="Times New Roman" w:hAnsi="Times New Roman" w:cs="Times New Roman"/>
          <w:b/>
          <w:bCs/>
          <w:color w:val="auto"/>
        </w:rPr>
        <w:t xml:space="preserve">: </w:t>
      </w:r>
      <w:r w:rsidR="00876067" w:rsidRPr="0018444D">
        <w:rPr>
          <w:rFonts w:ascii="Times New Roman" w:hAnsi="Times New Roman" w:cs="Times New Roman"/>
          <w:bCs/>
          <w:color w:val="auto"/>
        </w:rPr>
        <w:t xml:space="preserve">Salary </w:t>
      </w:r>
      <w:r w:rsidR="009059B8" w:rsidRPr="0018444D">
        <w:rPr>
          <w:rFonts w:ascii="Times New Roman" w:hAnsi="Times New Roman" w:cs="Times New Roman"/>
          <w:bCs/>
          <w:color w:val="auto"/>
        </w:rPr>
        <w:t xml:space="preserve">starts at $122,530 and </w:t>
      </w:r>
      <w:r w:rsidR="00876067" w:rsidRPr="0018444D">
        <w:rPr>
          <w:rFonts w:ascii="Times New Roman" w:hAnsi="Times New Roman" w:cs="Times New Roman"/>
          <w:bCs/>
          <w:color w:val="auto"/>
        </w:rPr>
        <w:t>is commensurate with education and experience.</w:t>
      </w:r>
    </w:p>
    <w:p w14:paraId="2C5FA486" w14:textId="444C856E" w:rsidR="003F2625" w:rsidRPr="0018444D" w:rsidRDefault="0030622E" w:rsidP="004A7BE4">
      <w:pPr>
        <w:pStyle w:val="NormalWeb"/>
        <w:spacing w:after="120"/>
        <w:rPr>
          <w:bCs/>
        </w:rPr>
      </w:pPr>
      <w:r w:rsidRPr="0018444D">
        <w:rPr>
          <w:b/>
          <w:bCs/>
        </w:rPr>
        <w:t>Conditions of Employment</w:t>
      </w:r>
      <w:r w:rsidR="003F2625" w:rsidRPr="0018444D">
        <w:rPr>
          <w:b/>
          <w:bCs/>
        </w:rPr>
        <w:t>:</w:t>
      </w:r>
      <w:r w:rsidR="00E31254" w:rsidRPr="0018444D">
        <w:rPr>
          <w:b/>
          <w:bCs/>
        </w:rPr>
        <w:t xml:space="preserve"> </w:t>
      </w:r>
      <w:r w:rsidR="00F80F89" w:rsidRPr="0018444D">
        <w:rPr>
          <w:bCs/>
        </w:rPr>
        <w:t>United States Citizens</w:t>
      </w:r>
      <w:r w:rsidRPr="0018444D">
        <w:rPr>
          <w:bCs/>
        </w:rPr>
        <w:t xml:space="preserve">hip is required </w:t>
      </w:r>
    </w:p>
    <w:p w14:paraId="78E1BCB8" w14:textId="453FA48C" w:rsidR="00D82EB4" w:rsidRPr="0018444D" w:rsidRDefault="003F2625" w:rsidP="003D56FE">
      <w:pPr>
        <w:pStyle w:val="NoSpacing"/>
        <w:rPr>
          <w:rFonts w:ascii="Times New Roman" w:hAnsi="Times New Roman" w:cs="Times New Roman"/>
          <w:sz w:val="24"/>
          <w:szCs w:val="24"/>
        </w:rPr>
      </w:pPr>
      <w:r w:rsidRPr="0018444D">
        <w:rPr>
          <w:rFonts w:ascii="Times New Roman" w:hAnsi="Times New Roman" w:cs="Times New Roman"/>
          <w:b/>
          <w:sz w:val="24"/>
          <w:szCs w:val="24"/>
        </w:rPr>
        <w:t>Special Notes:</w:t>
      </w:r>
      <w:r w:rsidRPr="0018444D">
        <w:rPr>
          <w:rFonts w:ascii="Times New Roman" w:hAnsi="Times New Roman" w:cs="Times New Roman"/>
          <w:sz w:val="24"/>
          <w:szCs w:val="24"/>
        </w:rPr>
        <w:t xml:space="preserve"> </w:t>
      </w:r>
      <w:bookmarkStart w:id="0" w:name="_Hlk23420930"/>
      <w:r w:rsidR="00973D1F" w:rsidRPr="0018444D">
        <w:rPr>
          <w:rFonts w:ascii="Times New Roman" w:hAnsi="Times New Roman" w:cs="Times New Roman"/>
          <w:sz w:val="24"/>
          <w:szCs w:val="24"/>
        </w:rPr>
        <w:t xml:space="preserve">This position is being filled under an excepted hiring authority, Title 21, Section 3072 of the 21st Century Cures Act. The candidate selected for this position will serve under a career or career-conditional appointment and be paid under the provisions of the authority. </w:t>
      </w:r>
      <w:hyperlink r:id="rId19" w:history="1">
        <w:r w:rsidR="00FB3CAF" w:rsidRPr="0018444D">
          <w:rPr>
            <w:rStyle w:val="Hyperlink"/>
            <w:rFonts w:ascii="Times New Roman" w:hAnsi="Times New Roman" w:cs="Times New Roman"/>
            <w:sz w:val="24"/>
            <w:szCs w:val="24"/>
          </w:rPr>
          <w:t>Additional information on 21st Century Cures Act can be found here.</w:t>
        </w:r>
      </w:hyperlink>
      <w:bookmarkEnd w:id="0"/>
    </w:p>
    <w:p w14:paraId="0711E173" w14:textId="77777777" w:rsidR="00D82EB4" w:rsidRPr="0018444D" w:rsidRDefault="00D82EB4" w:rsidP="00A850CA">
      <w:pPr>
        <w:spacing w:before="120" w:after="0" w:line="240" w:lineRule="auto"/>
        <w:rPr>
          <w:rFonts w:ascii="Times New Roman" w:hAnsi="Times New Roman" w:cs="Times New Roman"/>
          <w:b/>
          <w:sz w:val="24"/>
          <w:szCs w:val="24"/>
          <w:lang w:val="en"/>
        </w:rPr>
      </w:pPr>
      <w:r w:rsidRPr="0018444D">
        <w:rPr>
          <w:rFonts w:ascii="Times New Roman" w:hAnsi="Times New Roman" w:cs="Times New Roman"/>
          <w:b/>
          <w:sz w:val="24"/>
          <w:szCs w:val="24"/>
          <w:lang w:val="en"/>
        </w:rPr>
        <w:t>Introduction:</w:t>
      </w:r>
    </w:p>
    <w:p w14:paraId="034CA5AC" w14:textId="20109D05" w:rsidR="00EA4142" w:rsidRPr="0018444D" w:rsidRDefault="00EA4142" w:rsidP="007713AE">
      <w:pPr>
        <w:tabs>
          <w:tab w:val="left" w:pos="0"/>
          <w:tab w:val="left" w:pos="360"/>
        </w:tabs>
        <w:spacing w:after="0" w:line="240" w:lineRule="auto"/>
        <w:rPr>
          <w:rFonts w:ascii="Times New Roman" w:eastAsia="Times New Roman" w:hAnsi="Times New Roman" w:cs="Times New Roman"/>
          <w:sz w:val="24"/>
          <w:szCs w:val="24"/>
          <w:lang w:val="en"/>
        </w:rPr>
      </w:pPr>
      <w:bookmarkStart w:id="1" w:name="_Hlk23418312"/>
      <w:r w:rsidRPr="0018444D">
        <w:rPr>
          <w:rFonts w:ascii="Times New Roman" w:eastAsia="Times New Roman" w:hAnsi="Times New Roman" w:cs="Times New Roman"/>
          <w:sz w:val="24"/>
          <w:szCs w:val="24"/>
          <w:lang w:val="en"/>
        </w:rPr>
        <w:t xml:space="preserve">The </w:t>
      </w:r>
      <w:hyperlink r:id="rId20" w:history="1">
        <w:r w:rsidRPr="00E12022">
          <w:rPr>
            <w:rStyle w:val="Hyperlink"/>
            <w:rFonts w:ascii="Times New Roman" w:eastAsia="Times New Roman" w:hAnsi="Times New Roman" w:cs="Times New Roman"/>
            <w:sz w:val="24"/>
            <w:szCs w:val="24"/>
            <w:lang w:val="en"/>
          </w:rPr>
          <w:t>Food and Drug Administration</w:t>
        </w:r>
      </w:hyperlink>
      <w:r w:rsidRPr="0018444D">
        <w:rPr>
          <w:rFonts w:ascii="Times New Roman" w:eastAsia="Times New Roman" w:hAnsi="Times New Roman" w:cs="Times New Roman"/>
          <w:sz w:val="24"/>
          <w:szCs w:val="24"/>
          <w:lang w:val="en"/>
        </w:rPr>
        <w:t xml:space="preserve"> (FDA or Agency) is the regulatory, scientific, public health and consumer protection agency responsible for ensuring all human and animal drugs, medical devices, cosmetics, foods, food additives, drugs and medicated feeds for food producing animals, tobacco and radiation emitting devices safe, and effective.</w:t>
      </w:r>
    </w:p>
    <w:p w14:paraId="2E7C6737" w14:textId="77777777" w:rsidR="00EA4142" w:rsidRPr="0018444D" w:rsidRDefault="00EA4142" w:rsidP="00EA4142">
      <w:pPr>
        <w:tabs>
          <w:tab w:val="left" w:pos="0"/>
          <w:tab w:val="left" w:pos="360"/>
        </w:tabs>
        <w:spacing w:after="0" w:line="240" w:lineRule="auto"/>
        <w:rPr>
          <w:rFonts w:ascii="Times New Roman" w:eastAsia="Times New Roman" w:hAnsi="Times New Roman" w:cs="Times New Roman"/>
          <w:sz w:val="24"/>
          <w:szCs w:val="24"/>
          <w:lang w:val="en"/>
        </w:rPr>
      </w:pPr>
    </w:p>
    <w:p w14:paraId="6CC0B86E" w14:textId="77777777" w:rsidR="00362D40" w:rsidRDefault="00FD0A03" w:rsidP="00886C66">
      <w:pPr>
        <w:spacing w:after="0" w:line="240" w:lineRule="auto"/>
        <w:rPr>
          <w:rFonts w:ascii="Times New Roman" w:eastAsia="Times New Roman" w:hAnsi="Times New Roman" w:cs="Times New Roman"/>
          <w:sz w:val="24"/>
          <w:szCs w:val="24"/>
          <w:lang w:val="en"/>
        </w:rPr>
      </w:pPr>
      <w:r w:rsidRPr="0018444D">
        <w:rPr>
          <w:rFonts w:ascii="Times New Roman" w:eastAsia="Times New Roman" w:hAnsi="Times New Roman" w:cs="Times New Roman"/>
          <w:sz w:val="24"/>
          <w:szCs w:val="24"/>
          <w:lang w:val="en"/>
        </w:rPr>
        <w:t>The mission of the Center for Devices and Radiological Health (CDRH or Center) is to protect and promote the public health by performing essential public health tasks designed to ensure medical devices, diagnostic products, and radiological equipment, to include new and emerging technologies, are safe, reliable, and effective for the American people</w:t>
      </w:r>
      <w:r w:rsidR="003F61CD" w:rsidRPr="0018444D">
        <w:rPr>
          <w:rFonts w:ascii="Times New Roman" w:eastAsia="Times New Roman" w:hAnsi="Times New Roman" w:cs="Times New Roman"/>
          <w:sz w:val="24"/>
          <w:szCs w:val="24"/>
          <w:lang w:val="en"/>
        </w:rPr>
        <w:t xml:space="preserve">.  </w:t>
      </w:r>
    </w:p>
    <w:p w14:paraId="436E99A6" w14:textId="77777777" w:rsidR="00362D40" w:rsidRDefault="00362D40" w:rsidP="00886C66">
      <w:pPr>
        <w:spacing w:after="0" w:line="240" w:lineRule="auto"/>
        <w:rPr>
          <w:rFonts w:ascii="Times New Roman" w:eastAsia="Times New Roman" w:hAnsi="Times New Roman" w:cs="Times New Roman"/>
          <w:sz w:val="24"/>
          <w:szCs w:val="24"/>
          <w:lang w:val="en"/>
        </w:rPr>
      </w:pPr>
    </w:p>
    <w:p w14:paraId="2B2A64B4" w14:textId="4BC4A353" w:rsidR="00A21450" w:rsidRDefault="003F61CD" w:rsidP="00886C66">
      <w:pPr>
        <w:spacing w:after="0" w:line="240" w:lineRule="auto"/>
        <w:rPr>
          <w:rFonts w:ascii="Times New Roman" w:eastAsia="Times New Roman" w:hAnsi="Times New Roman" w:cs="Times New Roman"/>
          <w:sz w:val="24"/>
          <w:szCs w:val="24"/>
          <w:lang w:val="en"/>
        </w:rPr>
      </w:pPr>
      <w:r w:rsidRPr="0018444D">
        <w:rPr>
          <w:rFonts w:ascii="Times New Roman" w:eastAsia="Times New Roman" w:hAnsi="Times New Roman" w:cs="Times New Roman"/>
          <w:sz w:val="24"/>
          <w:szCs w:val="24"/>
        </w:rPr>
        <w:t xml:space="preserve">Within CDRH, the Office of </w:t>
      </w:r>
      <w:r w:rsidR="003B6DAC">
        <w:rPr>
          <w:rFonts w:ascii="Times New Roman" w:eastAsia="Times New Roman" w:hAnsi="Times New Roman" w:cs="Times New Roman"/>
          <w:sz w:val="24"/>
          <w:szCs w:val="24"/>
        </w:rPr>
        <w:t xml:space="preserve">Strategic Partnerships and Technology Innovation (OST or Office) </w:t>
      </w:r>
      <w:r w:rsidR="00A21450" w:rsidRPr="00A21450">
        <w:rPr>
          <w:rFonts w:ascii="Times New Roman" w:eastAsia="Times New Roman" w:hAnsi="Times New Roman" w:cs="Times New Roman"/>
          <w:sz w:val="24"/>
          <w:szCs w:val="24"/>
          <w:lang w:val="en"/>
        </w:rPr>
        <w:t>provides leadership for all scientific</w:t>
      </w:r>
      <w:r w:rsidR="00F364D4">
        <w:rPr>
          <w:rFonts w:ascii="Times New Roman" w:eastAsia="Times New Roman" w:hAnsi="Times New Roman" w:cs="Times New Roman"/>
          <w:sz w:val="24"/>
          <w:szCs w:val="24"/>
          <w:lang w:val="en"/>
        </w:rPr>
        <w:t>,</w:t>
      </w:r>
      <w:r w:rsidR="00A21450" w:rsidRPr="00A21450">
        <w:rPr>
          <w:rFonts w:ascii="Times New Roman" w:eastAsia="Times New Roman" w:hAnsi="Times New Roman" w:cs="Times New Roman"/>
          <w:sz w:val="24"/>
          <w:szCs w:val="24"/>
          <w:lang w:val="en"/>
        </w:rPr>
        <w:t xml:space="preserve"> collaborative</w:t>
      </w:r>
      <w:r w:rsidR="00F364D4">
        <w:rPr>
          <w:rFonts w:ascii="Times New Roman" w:eastAsia="Times New Roman" w:hAnsi="Times New Roman" w:cs="Times New Roman"/>
          <w:sz w:val="24"/>
          <w:szCs w:val="24"/>
          <w:lang w:val="en"/>
        </w:rPr>
        <w:t>,</w:t>
      </w:r>
      <w:r w:rsidR="00A21450" w:rsidRPr="00A21450">
        <w:rPr>
          <w:rFonts w:ascii="Times New Roman" w:eastAsia="Times New Roman" w:hAnsi="Times New Roman" w:cs="Times New Roman"/>
          <w:sz w:val="24"/>
          <w:szCs w:val="24"/>
          <w:lang w:val="en"/>
        </w:rPr>
        <w:t xml:space="preserve"> and emerging technology related activities at the </w:t>
      </w:r>
      <w:r w:rsidR="00F364D4">
        <w:rPr>
          <w:rFonts w:ascii="Times New Roman" w:eastAsia="Times New Roman" w:hAnsi="Times New Roman" w:cs="Times New Roman"/>
          <w:sz w:val="24"/>
          <w:szCs w:val="24"/>
          <w:lang w:val="en"/>
        </w:rPr>
        <w:t xml:space="preserve">Center.  The Patient </w:t>
      </w:r>
      <w:r w:rsidR="00F1424E">
        <w:rPr>
          <w:rFonts w:ascii="Times New Roman" w:eastAsia="Times New Roman" w:hAnsi="Times New Roman" w:cs="Times New Roman"/>
          <w:sz w:val="24"/>
          <w:szCs w:val="24"/>
          <w:lang w:val="en"/>
        </w:rPr>
        <w:t xml:space="preserve">Science and </w:t>
      </w:r>
      <w:r w:rsidR="00F364D4">
        <w:rPr>
          <w:rFonts w:ascii="Times New Roman" w:eastAsia="Times New Roman" w:hAnsi="Times New Roman" w:cs="Times New Roman"/>
          <w:sz w:val="24"/>
          <w:szCs w:val="24"/>
          <w:lang w:val="en"/>
        </w:rPr>
        <w:t>Engage</w:t>
      </w:r>
      <w:r w:rsidR="00F1424E">
        <w:rPr>
          <w:rFonts w:ascii="Times New Roman" w:eastAsia="Times New Roman" w:hAnsi="Times New Roman" w:cs="Times New Roman"/>
          <w:sz w:val="24"/>
          <w:szCs w:val="24"/>
          <w:lang w:val="en"/>
        </w:rPr>
        <w:t>ment Program (PSE</w:t>
      </w:r>
      <w:r w:rsidR="00FF11F0">
        <w:rPr>
          <w:rFonts w:ascii="Times New Roman" w:eastAsia="Times New Roman" w:hAnsi="Times New Roman" w:cs="Times New Roman"/>
          <w:sz w:val="24"/>
          <w:szCs w:val="24"/>
          <w:lang w:val="en"/>
        </w:rPr>
        <w:t xml:space="preserve"> or Program</w:t>
      </w:r>
      <w:r w:rsidR="00F1424E">
        <w:rPr>
          <w:rFonts w:ascii="Times New Roman" w:eastAsia="Times New Roman" w:hAnsi="Times New Roman" w:cs="Times New Roman"/>
          <w:sz w:val="24"/>
          <w:szCs w:val="24"/>
          <w:lang w:val="en"/>
        </w:rPr>
        <w:t xml:space="preserve">) is </w:t>
      </w:r>
      <w:r w:rsidR="00B9076F">
        <w:rPr>
          <w:rFonts w:ascii="Times New Roman" w:eastAsia="Times New Roman" w:hAnsi="Times New Roman" w:cs="Times New Roman"/>
          <w:sz w:val="24"/>
          <w:szCs w:val="24"/>
          <w:lang w:val="en"/>
        </w:rPr>
        <w:t xml:space="preserve">the component of the Office that </w:t>
      </w:r>
      <w:r w:rsidR="00F1424E">
        <w:rPr>
          <w:rFonts w:ascii="Times New Roman" w:eastAsia="Times New Roman" w:hAnsi="Times New Roman" w:cs="Times New Roman"/>
          <w:sz w:val="24"/>
          <w:szCs w:val="24"/>
          <w:lang w:val="en"/>
        </w:rPr>
        <w:t>focu</w:t>
      </w:r>
      <w:r w:rsidR="004D5D77">
        <w:rPr>
          <w:rFonts w:ascii="Times New Roman" w:eastAsia="Times New Roman" w:hAnsi="Times New Roman" w:cs="Times New Roman"/>
          <w:sz w:val="24"/>
          <w:szCs w:val="24"/>
          <w:lang w:val="en"/>
        </w:rPr>
        <w:t>ses</w:t>
      </w:r>
      <w:r w:rsidR="00F1424E">
        <w:rPr>
          <w:rFonts w:ascii="Times New Roman" w:eastAsia="Times New Roman" w:hAnsi="Times New Roman" w:cs="Times New Roman"/>
          <w:sz w:val="24"/>
          <w:szCs w:val="24"/>
          <w:lang w:val="en"/>
        </w:rPr>
        <w:t xml:space="preserve"> on </w:t>
      </w:r>
      <w:r w:rsidR="006462E3">
        <w:rPr>
          <w:rFonts w:ascii="Times New Roman" w:eastAsia="Times New Roman" w:hAnsi="Times New Roman" w:cs="Times New Roman"/>
          <w:sz w:val="24"/>
          <w:szCs w:val="24"/>
          <w:lang w:val="en"/>
        </w:rPr>
        <w:t xml:space="preserve">developing and cultivating relationships with patient advocacy organizations, </w:t>
      </w:r>
      <w:r w:rsidR="00FF11F0">
        <w:rPr>
          <w:rFonts w:ascii="Times New Roman" w:eastAsia="Times New Roman" w:hAnsi="Times New Roman" w:cs="Times New Roman"/>
          <w:sz w:val="24"/>
          <w:szCs w:val="24"/>
          <w:lang w:val="en"/>
        </w:rPr>
        <w:t xml:space="preserve"> </w:t>
      </w:r>
      <w:r w:rsidR="006462E3">
        <w:rPr>
          <w:rFonts w:ascii="Times New Roman" w:eastAsia="Times New Roman" w:hAnsi="Times New Roman" w:cs="Times New Roman"/>
          <w:sz w:val="24"/>
          <w:szCs w:val="24"/>
          <w:lang w:val="en"/>
        </w:rPr>
        <w:t>health care</w:t>
      </w:r>
      <w:r w:rsidR="00EA4009">
        <w:rPr>
          <w:rFonts w:ascii="Times New Roman" w:eastAsia="Times New Roman" w:hAnsi="Times New Roman" w:cs="Times New Roman"/>
          <w:sz w:val="24"/>
          <w:szCs w:val="24"/>
          <w:lang w:val="en"/>
        </w:rPr>
        <w:t>, regulatory,</w:t>
      </w:r>
      <w:r w:rsidR="006462E3">
        <w:rPr>
          <w:rFonts w:ascii="Times New Roman" w:eastAsia="Times New Roman" w:hAnsi="Times New Roman" w:cs="Times New Roman"/>
          <w:sz w:val="24"/>
          <w:szCs w:val="24"/>
          <w:lang w:val="en"/>
        </w:rPr>
        <w:t xml:space="preserve"> and scientific communities </w:t>
      </w:r>
      <w:r w:rsidR="00EA4009">
        <w:rPr>
          <w:rFonts w:ascii="Times New Roman" w:eastAsia="Times New Roman" w:hAnsi="Times New Roman" w:cs="Times New Roman"/>
          <w:sz w:val="24"/>
          <w:szCs w:val="24"/>
          <w:lang w:val="en"/>
        </w:rPr>
        <w:t>and organizations</w:t>
      </w:r>
      <w:r w:rsidR="006462E3">
        <w:rPr>
          <w:rFonts w:ascii="Times New Roman" w:eastAsia="Times New Roman" w:hAnsi="Times New Roman" w:cs="Times New Roman"/>
          <w:sz w:val="24"/>
          <w:szCs w:val="24"/>
          <w:lang w:val="en"/>
        </w:rPr>
        <w:t>,</w:t>
      </w:r>
      <w:r w:rsidR="00EA4009">
        <w:rPr>
          <w:rFonts w:ascii="Times New Roman" w:eastAsia="Times New Roman" w:hAnsi="Times New Roman" w:cs="Times New Roman"/>
          <w:sz w:val="24"/>
          <w:szCs w:val="24"/>
          <w:lang w:val="en"/>
        </w:rPr>
        <w:t xml:space="preserve"> industry, </w:t>
      </w:r>
      <w:r w:rsidR="00EA4009">
        <w:rPr>
          <w:rFonts w:ascii="Times New Roman" w:eastAsia="Times New Roman" w:hAnsi="Times New Roman" w:cs="Times New Roman"/>
          <w:sz w:val="24"/>
          <w:szCs w:val="24"/>
          <w:lang w:val="en"/>
        </w:rPr>
        <w:lastRenderedPageBreak/>
        <w:t>and other patient-centric associations that are focused</w:t>
      </w:r>
      <w:r w:rsidR="00FF11F0">
        <w:rPr>
          <w:rFonts w:ascii="Times New Roman" w:eastAsia="Times New Roman" w:hAnsi="Times New Roman" w:cs="Times New Roman"/>
          <w:sz w:val="24"/>
          <w:szCs w:val="24"/>
          <w:lang w:val="en"/>
        </w:rPr>
        <w:t xml:space="preserve"> on</w:t>
      </w:r>
      <w:r w:rsidR="00F1424E">
        <w:rPr>
          <w:rFonts w:ascii="Times New Roman" w:eastAsia="Times New Roman" w:hAnsi="Times New Roman" w:cs="Times New Roman"/>
          <w:sz w:val="24"/>
          <w:szCs w:val="24"/>
          <w:lang w:val="en"/>
        </w:rPr>
        <w:t xml:space="preserve"> patient experience</w:t>
      </w:r>
      <w:r w:rsidR="00EA4009">
        <w:rPr>
          <w:rFonts w:ascii="Times New Roman" w:eastAsia="Times New Roman" w:hAnsi="Times New Roman" w:cs="Times New Roman"/>
          <w:sz w:val="24"/>
          <w:szCs w:val="24"/>
          <w:lang w:val="en"/>
        </w:rPr>
        <w:t>s</w:t>
      </w:r>
      <w:r w:rsidR="00B6234C">
        <w:rPr>
          <w:rFonts w:ascii="Times New Roman" w:eastAsia="Times New Roman" w:hAnsi="Times New Roman" w:cs="Times New Roman"/>
          <w:sz w:val="24"/>
          <w:szCs w:val="24"/>
          <w:lang w:val="en"/>
        </w:rPr>
        <w:t xml:space="preserve">, preferences, and reported outcomes, across the </w:t>
      </w:r>
      <w:r w:rsidR="007C622D">
        <w:rPr>
          <w:rFonts w:ascii="Times New Roman" w:eastAsia="Times New Roman" w:hAnsi="Times New Roman" w:cs="Times New Roman"/>
          <w:sz w:val="24"/>
          <w:szCs w:val="24"/>
          <w:lang w:val="en"/>
        </w:rPr>
        <w:t xml:space="preserve">total product </w:t>
      </w:r>
      <w:r w:rsidR="00FF11F0">
        <w:rPr>
          <w:rFonts w:ascii="Times New Roman" w:eastAsia="Times New Roman" w:hAnsi="Times New Roman" w:cs="Times New Roman"/>
          <w:sz w:val="24"/>
          <w:szCs w:val="24"/>
          <w:lang w:val="en"/>
        </w:rPr>
        <w:t>lifecycle</w:t>
      </w:r>
      <w:r w:rsidR="007C622D">
        <w:rPr>
          <w:rFonts w:ascii="Times New Roman" w:eastAsia="Times New Roman" w:hAnsi="Times New Roman" w:cs="Times New Roman"/>
          <w:sz w:val="24"/>
          <w:szCs w:val="24"/>
          <w:lang w:val="en"/>
        </w:rPr>
        <w:t xml:space="preserve"> and the patient’s lifespan</w:t>
      </w:r>
      <w:r w:rsidR="00FF11F0">
        <w:rPr>
          <w:rFonts w:ascii="Times New Roman" w:eastAsia="Times New Roman" w:hAnsi="Times New Roman" w:cs="Times New Roman"/>
          <w:sz w:val="24"/>
          <w:szCs w:val="24"/>
          <w:lang w:val="en"/>
        </w:rPr>
        <w:t xml:space="preserve">, as it relates to medical devices.  Specifically, the Program conducts in-depth analyses on the </w:t>
      </w:r>
      <w:r w:rsidR="007C622D">
        <w:rPr>
          <w:rFonts w:ascii="Times New Roman" w:eastAsia="Times New Roman" w:hAnsi="Times New Roman" w:cs="Times New Roman"/>
          <w:sz w:val="24"/>
          <w:szCs w:val="24"/>
          <w:lang w:val="en"/>
        </w:rPr>
        <w:t xml:space="preserve">patients’ use and responses to </w:t>
      </w:r>
      <w:r w:rsidR="00B6234C">
        <w:rPr>
          <w:rFonts w:ascii="Times New Roman" w:eastAsia="Times New Roman" w:hAnsi="Times New Roman" w:cs="Times New Roman"/>
          <w:sz w:val="24"/>
          <w:szCs w:val="24"/>
          <w:lang w:val="en"/>
        </w:rPr>
        <w:t xml:space="preserve">therapeutic and diagnostic </w:t>
      </w:r>
      <w:r w:rsidR="007C622D">
        <w:rPr>
          <w:rFonts w:ascii="Times New Roman" w:eastAsia="Times New Roman" w:hAnsi="Times New Roman" w:cs="Times New Roman"/>
          <w:sz w:val="24"/>
          <w:szCs w:val="24"/>
          <w:lang w:val="en"/>
        </w:rPr>
        <w:t xml:space="preserve">medical devices and their impact on health outcomes, </w:t>
      </w:r>
      <w:r w:rsidR="00EA4009">
        <w:rPr>
          <w:rFonts w:ascii="Times New Roman" w:eastAsia="Times New Roman" w:hAnsi="Times New Roman" w:cs="Times New Roman"/>
          <w:sz w:val="24"/>
          <w:szCs w:val="24"/>
          <w:lang w:val="en"/>
        </w:rPr>
        <w:t xml:space="preserve">as well as the safety, effectiveness, </w:t>
      </w:r>
      <w:r w:rsidR="007C622D">
        <w:rPr>
          <w:rFonts w:ascii="Times New Roman" w:eastAsia="Times New Roman" w:hAnsi="Times New Roman" w:cs="Times New Roman"/>
          <w:sz w:val="24"/>
          <w:szCs w:val="24"/>
          <w:lang w:val="en"/>
        </w:rPr>
        <w:t>and impact of</w:t>
      </w:r>
      <w:r w:rsidR="00EA4009">
        <w:rPr>
          <w:rFonts w:ascii="Times New Roman" w:eastAsia="Times New Roman" w:hAnsi="Times New Roman" w:cs="Times New Roman"/>
          <w:sz w:val="24"/>
          <w:szCs w:val="24"/>
          <w:lang w:val="en"/>
        </w:rPr>
        <w:t xml:space="preserve"> medical devices </w:t>
      </w:r>
      <w:r w:rsidR="007C622D">
        <w:rPr>
          <w:rFonts w:ascii="Times New Roman" w:eastAsia="Times New Roman" w:hAnsi="Times New Roman" w:cs="Times New Roman"/>
          <w:sz w:val="24"/>
          <w:szCs w:val="24"/>
          <w:lang w:val="en"/>
        </w:rPr>
        <w:t>on quality of life</w:t>
      </w:r>
      <w:r w:rsidR="00EA4009">
        <w:rPr>
          <w:rFonts w:ascii="Times New Roman" w:eastAsia="Times New Roman" w:hAnsi="Times New Roman" w:cs="Times New Roman"/>
          <w:sz w:val="24"/>
          <w:szCs w:val="24"/>
          <w:lang w:val="en"/>
        </w:rPr>
        <w:t>.</w:t>
      </w:r>
      <w:r w:rsidR="00B6234C">
        <w:rPr>
          <w:rFonts w:ascii="Times New Roman" w:eastAsia="Times New Roman" w:hAnsi="Times New Roman" w:cs="Times New Roman"/>
          <w:sz w:val="24"/>
          <w:szCs w:val="24"/>
          <w:lang w:val="en"/>
        </w:rPr>
        <w:t xml:space="preserve">  </w:t>
      </w:r>
      <w:r w:rsidR="00F1424E">
        <w:rPr>
          <w:rFonts w:ascii="Times New Roman" w:eastAsia="Times New Roman" w:hAnsi="Times New Roman" w:cs="Times New Roman"/>
          <w:sz w:val="24"/>
          <w:szCs w:val="24"/>
          <w:lang w:val="en"/>
        </w:rPr>
        <w:t xml:space="preserve"> </w:t>
      </w:r>
    </w:p>
    <w:bookmarkEnd w:id="1"/>
    <w:p w14:paraId="629E9647" w14:textId="369BAFA1" w:rsidR="00696904" w:rsidRPr="0018444D" w:rsidRDefault="009B4514" w:rsidP="00A850CA">
      <w:pPr>
        <w:tabs>
          <w:tab w:val="left" w:pos="0"/>
          <w:tab w:val="left" w:pos="360"/>
        </w:tabs>
        <w:spacing w:before="120" w:after="0" w:line="240" w:lineRule="auto"/>
        <w:rPr>
          <w:rFonts w:ascii="Times New Roman" w:eastAsia="Times New Roman" w:hAnsi="Times New Roman" w:cs="Times New Roman"/>
          <w:sz w:val="24"/>
          <w:szCs w:val="24"/>
          <w:lang w:val="en"/>
        </w:rPr>
      </w:pPr>
      <w:r w:rsidRPr="0018444D">
        <w:rPr>
          <w:rFonts w:ascii="Times New Roman" w:eastAsia="Times New Roman" w:hAnsi="Times New Roman" w:cs="Times New Roman"/>
          <w:b/>
          <w:sz w:val="24"/>
          <w:szCs w:val="24"/>
          <w:lang w:val="en"/>
        </w:rPr>
        <w:t>Position Summary</w:t>
      </w:r>
      <w:r w:rsidRPr="0018444D">
        <w:rPr>
          <w:rFonts w:ascii="Times New Roman" w:eastAsia="Times New Roman" w:hAnsi="Times New Roman" w:cs="Times New Roman"/>
          <w:sz w:val="24"/>
          <w:szCs w:val="24"/>
          <w:lang w:val="en"/>
        </w:rPr>
        <w:t>:</w:t>
      </w:r>
    </w:p>
    <w:p w14:paraId="727A40A8" w14:textId="5ADA7CE4" w:rsidR="004F75C5" w:rsidRPr="0018444D" w:rsidRDefault="009E0CD3" w:rsidP="002A17F1">
      <w:pPr>
        <w:spacing w:after="0" w:line="240" w:lineRule="auto"/>
        <w:rPr>
          <w:rFonts w:ascii="Times New Roman" w:hAnsi="Times New Roman" w:cs="Times New Roman"/>
          <w:sz w:val="24"/>
          <w:szCs w:val="24"/>
        </w:rPr>
      </w:pPr>
      <w:r w:rsidRPr="0018444D">
        <w:rPr>
          <w:rFonts w:ascii="Times New Roman" w:hAnsi="Times New Roman" w:cs="Times New Roman"/>
          <w:sz w:val="24"/>
          <w:szCs w:val="24"/>
        </w:rPr>
        <w:t xml:space="preserve">CDRH is seeking </w:t>
      </w:r>
      <w:r w:rsidR="00AF7B55" w:rsidRPr="0018444D">
        <w:rPr>
          <w:rFonts w:ascii="Times New Roman" w:hAnsi="Times New Roman" w:cs="Times New Roman"/>
          <w:sz w:val="24"/>
          <w:szCs w:val="24"/>
        </w:rPr>
        <w:t>a</w:t>
      </w:r>
      <w:r w:rsidR="00FF11F0">
        <w:rPr>
          <w:rFonts w:ascii="Times New Roman" w:hAnsi="Times New Roman" w:cs="Times New Roman"/>
          <w:sz w:val="24"/>
          <w:szCs w:val="24"/>
        </w:rPr>
        <w:t>n experienced,</w:t>
      </w:r>
      <w:r w:rsidR="00447EBC">
        <w:rPr>
          <w:rFonts w:ascii="Times New Roman" w:hAnsi="Times New Roman" w:cs="Times New Roman"/>
          <w:sz w:val="24"/>
          <w:szCs w:val="24"/>
        </w:rPr>
        <w:t xml:space="preserve"> innovative</w:t>
      </w:r>
      <w:r w:rsidR="00FF11F0">
        <w:rPr>
          <w:rFonts w:ascii="Times New Roman" w:hAnsi="Times New Roman" w:cs="Times New Roman"/>
          <w:sz w:val="24"/>
          <w:szCs w:val="24"/>
        </w:rPr>
        <w:t>, and team oriented human data scientist who is dedicated to improving health outcomes</w:t>
      </w:r>
      <w:r w:rsidR="00D23E45">
        <w:rPr>
          <w:rFonts w:ascii="Times New Roman" w:hAnsi="Times New Roman" w:cs="Times New Roman"/>
          <w:sz w:val="24"/>
          <w:szCs w:val="24"/>
        </w:rPr>
        <w:t xml:space="preserve"> </w:t>
      </w:r>
      <w:r w:rsidR="00FF11F0">
        <w:rPr>
          <w:rFonts w:ascii="Times New Roman" w:hAnsi="Times New Roman" w:cs="Times New Roman"/>
          <w:sz w:val="24"/>
          <w:szCs w:val="24"/>
        </w:rPr>
        <w:t xml:space="preserve">and the quality of life of patients through the advancement of therapeutic and diagnostic medical devices.  In this position, you will </w:t>
      </w:r>
      <w:r w:rsidR="00D23E45">
        <w:rPr>
          <w:rFonts w:ascii="Times New Roman" w:hAnsi="Times New Roman" w:cs="Times New Roman"/>
          <w:sz w:val="24"/>
          <w:szCs w:val="24"/>
        </w:rPr>
        <w:t xml:space="preserve">conduct comprehensive qualitative </w:t>
      </w:r>
      <w:r w:rsidR="00745BB1">
        <w:rPr>
          <w:rFonts w:ascii="Times New Roman" w:hAnsi="Times New Roman" w:cs="Times New Roman"/>
          <w:sz w:val="24"/>
          <w:szCs w:val="24"/>
        </w:rPr>
        <w:t xml:space="preserve">and quantitative </w:t>
      </w:r>
      <w:r w:rsidR="00355220">
        <w:rPr>
          <w:rFonts w:ascii="Times New Roman" w:hAnsi="Times New Roman" w:cs="Times New Roman"/>
          <w:sz w:val="24"/>
          <w:szCs w:val="24"/>
        </w:rPr>
        <w:t xml:space="preserve">psychometric </w:t>
      </w:r>
      <w:r w:rsidR="00745BB1">
        <w:rPr>
          <w:rFonts w:ascii="Times New Roman" w:hAnsi="Times New Roman" w:cs="Times New Roman"/>
          <w:sz w:val="24"/>
          <w:szCs w:val="24"/>
        </w:rPr>
        <w:t>analysis</w:t>
      </w:r>
      <w:r w:rsidR="00355220">
        <w:rPr>
          <w:rFonts w:ascii="Times New Roman" w:hAnsi="Times New Roman" w:cs="Times New Roman"/>
          <w:sz w:val="24"/>
          <w:szCs w:val="24"/>
        </w:rPr>
        <w:t xml:space="preserve"> </w:t>
      </w:r>
      <w:r w:rsidR="00FF11F0">
        <w:rPr>
          <w:rFonts w:ascii="Times New Roman" w:hAnsi="Times New Roman" w:cs="Times New Roman"/>
          <w:sz w:val="24"/>
          <w:szCs w:val="24"/>
        </w:rPr>
        <w:t xml:space="preserve">on </w:t>
      </w:r>
      <w:r w:rsidR="00B25B49">
        <w:rPr>
          <w:rFonts w:ascii="Times New Roman" w:hAnsi="Times New Roman" w:cs="Times New Roman"/>
          <w:sz w:val="24"/>
          <w:szCs w:val="24"/>
        </w:rPr>
        <w:t xml:space="preserve">the use </w:t>
      </w:r>
      <w:r w:rsidR="00FF11F0">
        <w:rPr>
          <w:rFonts w:ascii="Times New Roman" w:hAnsi="Times New Roman" w:cs="Times New Roman"/>
          <w:sz w:val="24"/>
          <w:szCs w:val="24"/>
        </w:rPr>
        <w:t>and impact of medical</w:t>
      </w:r>
      <w:r w:rsidR="00355220">
        <w:rPr>
          <w:rFonts w:ascii="Times New Roman" w:hAnsi="Times New Roman" w:cs="Times New Roman"/>
          <w:sz w:val="24"/>
          <w:szCs w:val="24"/>
        </w:rPr>
        <w:t xml:space="preserve"> devices and combination products</w:t>
      </w:r>
      <w:r w:rsidR="00FF11F0">
        <w:rPr>
          <w:rFonts w:ascii="Times New Roman" w:hAnsi="Times New Roman" w:cs="Times New Roman"/>
          <w:sz w:val="24"/>
          <w:szCs w:val="24"/>
        </w:rPr>
        <w:t>,</w:t>
      </w:r>
      <w:r w:rsidR="00CC2590">
        <w:rPr>
          <w:rFonts w:ascii="Times New Roman" w:hAnsi="Times New Roman" w:cs="Times New Roman"/>
          <w:sz w:val="24"/>
          <w:szCs w:val="24"/>
        </w:rPr>
        <w:t xml:space="preserve"> regulated by the Center</w:t>
      </w:r>
      <w:r w:rsidR="00FF11F0">
        <w:rPr>
          <w:rFonts w:ascii="Times New Roman" w:hAnsi="Times New Roman" w:cs="Times New Roman"/>
          <w:sz w:val="24"/>
          <w:szCs w:val="24"/>
        </w:rPr>
        <w:t>, across the entire patient spectrum</w:t>
      </w:r>
      <w:r w:rsidR="00745BB1">
        <w:rPr>
          <w:rFonts w:ascii="Times New Roman" w:hAnsi="Times New Roman" w:cs="Times New Roman"/>
          <w:sz w:val="24"/>
          <w:szCs w:val="24"/>
        </w:rPr>
        <w:t xml:space="preserve">.  </w:t>
      </w:r>
      <w:r w:rsidR="00FF11F0">
        <w:rPr>
          <w:rFonts w:ascii="Times New Roman" w:hAnsi="Times New Roman" w:cs="Times New Roman"/>
          <w:sz w:val="24"/>
          <w:szCs w:val="24"/>
        </w:rPr>
        <w:t>A</w:t>
      </w:r>
      <w:r w:rsidR="002C639F">
        <w:rPr>
          <w:rFonts w:ascii="Times New Roman" w:hAnsi="Times New Roman" w:cs="Times New Roman"/>
          <w:sz w:val="24"/>
          <w:szCs w:val="24"/>
        </w:rPr>
        <w:t xml:space="preserve">s </w:t>
      </w:r>
      <w:r w:rsidR="00CC2590">
        <w:rPr>
          <w:rFonts w:ascii="Times New Roman" w:hAnsi="Times New Roman" w:cs="Times New Roman"/>
          <w:sz w:val="24"/>
          <w:szCs w:val="24"/>
        </w:rPr>
        <w:t xml:space="preserve">a </w:t>
      </w:r>
      <w:r w:rsidR="00FF11F0">
        <w:rPr>
          <w:rFonts w:ascii="Times New Roman" w:hAnsi="Times New Roman" w:cs="Times New Roman"/>
          <w:sz w:val="24"/>
          <w:szCs w:val="24"/>
        </w:rPr>
        <w:t xml:space="preserve">critical </w:t>
      </w:r>
      <w:r w:rsidR="002C639F">
        <w:rPr>
          <w:rFonts w:ascii="Times New Roman" w:hAnsi="Times New Roman" w:cs="Times New Roman"/>
          <w:sz w:val="24"/>
          <w:szCs w:val="24"/>
        </w:rPr>
        <w:t xml:space="preserve">member of </w:t>
      </w:r>
      <w:r w:rsidR="00FF11F0">
        <w:rPr>
          <w:rFonts w:ascii="Times New Roman" w:hAnsi="Times New Roman" w:cs="Times New Roman"/>
          <w:sz w:val="24"/>
          <w:szCs w:val="24"/>
        </w:rPr>
        <w:t>the PSE m</w:t>
      </w:r>
      <w:r w:rsidR="002C639F">
        <w:rPr>
          <w:rFonts w:ascii="Times New Roman" w:hAnsi="Times New Roman" w:cs="Times New Roman"/>
          <w:sz w:val="24"/>
          <w:szCs w:val="24"/>
        </w:rPr>
        <w:t>ultidisciplinary team</w:t>
      </w:r>
      <w:r w:rsidR="00FF11F0">
        <w:rPr>
          <w:rFonts w:ascii="Times New Roman" w:hAnsi="Times New Roman" w:cs="Times New Roman"/>
          <w:sz w:val="24"/>
          <w:szCs w:val="24"/>
        </w:rPr>
        <w:t>,</w:t>
      </w:r>
      <w:r w:rsidR="002C639F">
        <w:rPr>
          <w:rFonts w:ascii="Times New Roman" w:hAnsi="Times New Roman" w:cs="Times New Roman"/>
          <w:sz w:val="24"/>
          <w:szCs w:val="24"/>
        </w:rPr>
        <w:t xml:space="preserve"> </w:t>
      </w:r>
      <w:r w:rsidR="001925BB" w:rsidRPr="0018444D">
        <w:rPr>
          <w:rFonts w:ascii="Times New Roman" w:hAnsi="Times New Roman" w:cs="Times New Roman"/>
          <w:sz w:val="24"/>
          <w:szCs w:val="24"/>
        </w:rPr>
        <w:t xml:space="preserve">you will report directly to </w:t>
      </w:r>
      <w:r w:rsidR="00DC2BE9">
        <w:rPr>
          <w:rFonts w:ascii="Times New Roman" w:hAnsi="Times New Roman" w:cs="Times New Roman"/>
          <w:sz w:val="24"/>
          <w:szCs w:val="24"/>
        </w:rPr>
        <w:t xml:space="preserve">the </w:t>
      </w:r>
      <w:r w:rsidR="002C639F">
        <w:rPr>
          <w:rFonts w:ascii="Times New Roman" w:hAnsi="Times New Roman" w:cs="Times New Roman"/>
          <w:sz w:val="24"/>
          <w:szCs w:val="24"/>
        </w:rPr>
        <w:t xml:space="preserve">Assistant Director </w:t>
      </w:r>
      <w:r w:rsidR="001925BB" w:rsidRPr="0018444D">
        <w:rPr>
          <w:rFonts w:ascii="Times New Roman" w:hAnsi="Times New Roman" w:cs="Times New Roman"/>
          <w:sz w:val="24"/>
          <w:szCs w:val="24"/>
        </w:rPr>
        <w:t xml:space="preserve">and will be responsible for </w:t>
      </w:r>
      <w:r w:rsidR="00AF7B55" w:rsidRPr="0018444D">
        <w:rPr>
          <w:rFonts w:ascii="Times New Roman" w:hAnsi="Times New Roman" w:cs="Times New Roman"/>
          <w:sz w:val="24"/>
          <w:szCs w:val="24"/>
        </w:rPr>
        <w:t>provid</w:t>
      </w:r>
      <w:r w:rsidR="001925BB" w:rsidRPr="0018444D">
        <w:rPr>
          <w:rFonts w:ascii="Times New Roman" w:hAnsi="Times New Roman" w:cs="Times New Roman"/>
          <w:sz w:val="24"/>
          <w:szCs w:val="24"/>
        </w:rPr>
        <w:t>ing</w:t>
      </w:r>
      <w:r w:rsidR="00AF7B55" w:rsidRPr="0018444D">
        <w:rPr>
          <w:rFonts w:ascii="Times New Roman" w:hAnsi="Times New Roman" w:cs="Times New Roman"/>
          <w:sz w:val="24"/>
          <w:szCs w:val="24"/>
        </w:rPr>
        <w:t xml:space="preserve"> </w:t>
      </w:r>
      <w:r w:rsidR="00445EE0" w:rsidRPr="0018444D">
        <w:rPr>
          <w:rFonts w:ascii="Times New Roman" w:hAnsi="Times New Roman" w:cs="Times New Roman"/>
          <w:sz w:val="24"/>
          <w:szCs w:val="24"/>
        </w:rPr>
        <w:t xml:space="preserve">expert </w:t>
      </w:r>
      <w:r w:rsidR="00CC2590">
        <w:rPr>
          <w:rFonts w:ascii="Times New Roman" w:hAnsi="Times New Roman" w:cs="Times New Roman"/>
          <w:sz w:val="24"/>
          <w:szCs w:val="24"/>
        </w:rPr>
        <w:t>evaluation</w:t>
      </w:r>
      <w:r w:rsidR="002C639F">
        <w:rPr>
          <w:rFonts w:ascii="Times New Roman" w:hAnsi="Times New Roman" w:cs="Times New Roman"/>
          <w:sz w:val="24"/>
          <w:szCs w:val="24"/>
        </w:rPr>
        <w:t xml:space="preserve"> of </w:t>
      </w:r>
      <w:r w:rsidR="00F17326">
        <w:rPr>
          <w:rFonts w:ascii="Times New Roman" w:hAnsi="Times New Roman" w:cs="Times New Roman"/>
          <w:sz w:val="24"/>
          <w:szCs w:val="24"/>
        </w:rPr>
        <w:t>cl</w:t>
      </w:r>
      <w:r w:rsidR="00991085">
        <w:rPr>
          <w:rFonts w:ascii="Times New Roman" w:hAnsi="Times New Roman" w:cs="Times New Roman"/>
          <w:sz w:val="24"/>
          <w:szCs w:val="24"/>
        </w:rPr>
        <w:t>inical stud</w:t>
      </w:r>
      <w:r w:rsidR="00FF11F0">
        <w:rPr>
          <w:rFonts w:ascii="Times New Roman" w:hAnsi="Times New Roman" w:cs="Times New Roman"/>
          <w:sz w:val="24"/>
          <w:szCs w:val="24"/>
        </w:rPr>
        <w:t>ies submitted by industry to include</w:t>
      </w:r>
      <w:r w:rsidR="00B25B49">
        <w:rPr>
          <w:rFonts w:ascii="Times New Roman" w:hAnsi="Times New Roman" w:cs="Times New Roman"/>
          <w:sz w:val="24"/>
          <w:szCs w:val="24"/>
        </w:rPr>
        <w:t xml:space="preserve"> design, methodolog</w:t>
      </w:r>
      <w:r w:rsidR="00FF11F0">
        <w:rPr>
          <w:rFonts w:ascii="Times New Roman" w:hAnsi="Times New Roman" w:cs="Times New Roman"/>
          <w:sz w:val="24"/>
          <w:szCs w:val="24"/>
        </w:rPr>
        <w:t>y,</w:t>
      </w:r>
      <w:r w:rsidR="00B25B49">
        <w:rPr>
          <w:rFonts w:ascii="Times New Roman" w:hAnsi="Times New Roman" w:cs="Times New Roman"/>
          <w:sz w:val="24"/>
          <w:szCs w:val="24"/>
        </w:rPr>
        <w:t xml:space="preserve"> endpoints</w:t>
      </w:r>
      <w:r w:rsidR="00FF11F0">
        <w:rPr>
          <w:rFonts w:ascii="Times New Roman" w:hAnsi="Times New Roman" w:cs="Times New Roman"/>
          <w:sz w:val="24"/>
          <w:szCs w:val="24"/>
        </w:rPr>
        <w:t xml:space="preserve">, assessment tools, and software. You will also evaluate the </w:t>
      </w:r>
      <w:r w:rsidR="006C1C8D">
        <w:rPr>
          <w:rFonts w:ascii="Times New Roman" w:hAnsi="Times New Roman" w:cs="Times New Roman"/>
          <w:sz w:val="24"/>
          <w:szCs w:val="24"/>
        </w:rPr>
        <w:t>consistency and validity</w:t>
      </w:r>
      <w:r w:rsidR="00FF11F0">
        <w:rPr>
          <w:rFonts w:ascii="Times New Roman" w:hAnsi="Times New Roman" w:cs="Times New Roman"/>
          <w:sz w:val="24"/>
          <w:szCs w:val="24"/>
        </w:rPr>
        <w:t xml:space="preserve"> of industry reported information</w:t>
      </w:r>
      <w:r w:rsidR="006C1C8D">
        <w:rPr>
          <w:rFonts w:ascii="Times New Roman" w:hAnsi="Times New Roman" w:cs="Times New Roman"/>
          <w:sz w:val="24"/>
          <w:szCs w:val="24"/>
        </w:rPr>
        <w:t>,</w:t>
      </w:r>
      <w:r w:rsidR="007B3333">
        <w:rPr>
          <w:rFonts w:ascii="Times New Roman" w:hAnsi="Times New Roman" w:cs="Times New Roman"/>
          <w:sz w:val="24"/>
          <w:szCs w:val="24"/>
        </w:rPr>
        <w:t xml:space="preserve"> </w:t>
      </w:r>
      <w:r w:rsidR="00C94C1B">
        <w:rPr>
          <w:rFonts w:ascii="Times New Roman" w:hAnsi="Times New Roman" w:cs="Times New Roman"/>
          <w:sz w:val="24"/>
          <w:szCs w:val="24"/>
        </w:rPr>
        <w:t>as well as conduct</w:t>
      </w:r>
      <w:r w:rsidR="006C1C8D">
        <w:rPr>
          <w:rFonts w:ascii="Times New Roman" w:hAnsi="Times New Roman" w:cs="Times New Roman"/>
          <w:sz w:val="24"/>
          <w:szCs w:val="24"/>
        </w:rPr>
        <w:t xml:space="preserve"> </w:t>
      </w:r>
      <w:r w:rsidR="00B25B49">
        <w:rPr>
          <w:rFonts w:ascii="Times New Roman" w:hAnsi="Times New Roman" w:cs="Times New Roman"/>
          <w:sz w:val="24"/>
          <w:szCs w:val="24"/>
        </w:rPr>
        <w:t xml:space="preserve">real-world data </w:t>
      </w:r>
      <w:r w:rsidR="00CC2590">
        <w:rPr>
          <w:rFonts w:ascii="Times New Roman" w:hAnsi="Times New Roman" w:cs="Times New Roman"/>
          <w:sz w:val="24"/>
          <w:szCs w:val="24"/>
        </w:rPr>
        <w:t xml:space="preserve">assessment </w:t>
      </w:r>
      <w:r w:rsidR="00C94C1B">
        <w:rPr>
          <w:rFonts w:ascii="Times New Roman" w:hAnsi="Times New Roman" w:cs="Times New Roman"/>
          <w:sz w:val="24"/>
          <w:szCs w:val="24"/>
        </w:rPr>
        <w:t xml:space="preserve">of medical device usage, </w:t>
      </w:r>
      <w:r w:rsidR="00FF11F0">
        <w:rPr>
          <w:rFonts w:ascii="Times New Roman" w:hAnsi="Times New Roman" w:cs="Times New Roman"/>
          <w:sz w:val="24"/>
          <w:szCs w:val="24"/>
        </w:rPr>
        <w:t>patient</w:t>
      </w:r>
      <w:r w:rsidR="007C622D">
        <w:rPr>
          <w:rFonts w:ascii="Times New Roman" w:hAnsi="Times New Roman" w:cs="Times New Roman"/>
          <w:sz w:val="24"/>
          <w:szCs w:val="24"/>
        </w:rPr>
        <w:t>-</w:t>
      </w:r>
      <w:r w:rsidR="00C94C1B">
        <w:rPr>
          <w:rFonts w:ascii="Times New Roman" w:hAnsi="Times New Roman" w:cs="Times New Roman"/>
          <w:sz w:val="24"/>
          <w:szCs w:val="24"/>
        </w:rPr>
        <w:t xml:space="preserve">reported </w:t>
      </w:r>
      <w:r w:rsidR="007C622D">
        <w:rPr>
          <w:rFonts w:ascii="Times New Roman" w:hAnsi="Times New Roman" w:cs="Times New Roman"/>
          <w:sz w:val="24"/>
          <w:szCs w:val="24"/>
        </w:rPr>
        <w:t xml:space="preserve">outcomes </w:t>
      </w:r>
      <w:r w:rsidR="00C94C1B">
        <w:rPr>
          <w:rFonts w:ascii="Times New Roman" w:hAnsi="Times New Roman" w:cs="Times New Roman"/>
          <w:sz w:val="24"/>
          <w:szCs w:val="24"/>
        </w:rPr>
        <w:t>s</w:t>
      </w:r>
      <w:r w:rsidR="00FF11F0">
        <w:rPr>
          <w:rFonts w:ascii="Times New Roman" w:hAnsi="Times New Roman" w:cs="Times New Roman"/>
          <w:sz w:val="24"/>
          <w:szCs w:val="24"/>
        </w:rPr>
        <w:t>,</w:t>
      </w:r>
      <w:r w:rsidR="00C94C1B">
        <w:rPr>
          <w:rFonts w:ascii="Times New Roman" w:hAnsi="Times New Roman" w:cs="Times New Roman"/>
          <w:sz w:val="24"/>
          <w:szCs w:val="24"/>
        </w:rPr>
        <w:t xml:space="preserve"> </w:t>
      </w:r>
      <w:r w:rsidR="00D64EBB">
        <w:rPr>
          <w:rFonts w:ascii="Times New Roman" w:hAnsi="Times New Roman" w:cs="Times New Roman"/>
          <w:sz w:val="24"/>
          <w:szCs w:val="24"/>
        </w:rPr>
        <w:t xml:space="preserve">clinical and caregiver </w:t>
      </w:r>
      <w:r w:rsidR="007C622D">
        <w:rPr>
          <w:rFonts w:ascii="Times New Roman" w:hAnsi="Times New Roman" w:cs="Times New Roman"/>
          <w:sz w:val="24"/>
          <w:szCs w:val="24"/>
        </w:rPr>
        <w:t>reported outcomes, as well as performance outcomes.  You will review</w:t>
      </w:r>
      <w:r w:rsidR="00D64EBB">
        <w:rPr>
          <w:rFonts w:ascii="Times New Roman" w:hAnsi="Times New Roman" w:cs="Times New Roman"/>
          <w:sz w:val="24"/>
          <w:szCs w:val="24"/>
        </w:rPr>
        <w:t xml:space="preserve"> advertisements, and labeling </w:t>
      </w:r>
      <w:r w:rsidR="00F17326">
        <w:rPr>
          <w:rFonts w:ascii="Times New Roman" w:hAnsi="Times New Roman" w:cs="Times New Roman"/>
          <w:sz w:val="24"/>
          <w:szCs w:val="24"/>
        </w:rPr>
        <w:t xml:space="preserve">related to the design and </w:t>
      </w:r>
      <w:r w:rsidR="00D64EBB">
        <w:rPr>
          <w:rFonts w:ascii="Times New Roman" w:hAnsi="Times New Roman" w:cs="Times New Roman"/>
          <w:sz w:val="24"/>
          <w:szCs w:val="24"/>
        </w:rPr>
        <w:t xml:space="preserve">intended </w:t>
      </w:r>
      <w:r w:rsidR="00F17326">
        <w:rPr>
          <w:rFonts w:ascii="Times New Roman" w:hAnsi="Times New Roman" w:cs="Times New Roman"/>
          <w:sz w:val="24"/>
          <w:szCs w:val="24"/>
        </w:rPr>
        <w:t>use of medical devices in patients</w:t>
      </w:r>
      <w:r w:rsidR="00D23E45">
        <w:rPr>
          <w:rFonts w:ascii="Times New Roman" w:hAnsi="Times New Roman" w:cs="Times New Roman"/>
          <w:sz w:val="24"/>
          <w:szCs w:val="24"/>
        </w:rPr>
        <w:t xml:space="preserve">.  </w:t>
      </w:r>
      <w:r w:rsidR="007C622D">
        <w:rPr>
          <w:rFonts w:ascii="Times New Roman" w:hAnsi="Times New Roman" w:cs="Times New Roman"/>
          <w:sz w:val="24"/>
          <w:szCs w:val="24"/>
        </w:rPr>
        <w:t>You will also design, coordinate, and conduct studies to develop or modify clinical outcome assessment instruments.</w:t>
      </w:r>
    </w:p>
    <w:p w14:paraId="3CBB973C" w14:textId="25A54E1D" w:rsidR="00347764" w:rsidRPr="0018444D" w:rsidRDefault="0080475B" w:rsidP="003A5143">
      <w:pPr>
        <w:spacing w:after="0" w:line="240" w:lineRule="auto"/>
        <w:rPr>
          <w:rFonts w:ascii="Times New Roman" w:hAnsi="Times New Roman" w:cs="Times New Roman"/>
          <w:sz w:val="24"/>
          <w:szCs w:val="24"/>
        </w:rPr>
      </w:pPr>
      <w:r w:rsidRPr="0018444D">
        <w:rPr>
          <w:rFonts w:ascii="Times New Roman" w:hAnsi="Times New Roman" w:cs="Times New Roman"/>
          <w:sz w:val="24"/>
          <w:szCs w:val="24"/>
        </w:rPr>
        <w:t xml:space="preserve">  </w:t>
      </w:r>
    </w:p>
    <w:p w14:paraId="296C1AD8" w14:textId="5714B7DC" w:rsidR="003C6921" w:rsidRPr="0018444D" w:rsidRDefault="00541CB9" w:rsidP="00A850CA">
      <w:pPr>
        <w:spacing w:before="120" w:after="0" w:line="240" w:lineRule="auto"/>
        <w:rPr>
          <w:rFonts w:ascii="Times New Roman" w:hAnsi="Times New Roman" w:cs="Times New Roman"/>
          <w:b/>
          <w:sz w:val="24"/>
          <w:szCs w:val="24"/>
        </w:rPr>
      </w:pPr>
      <w:r w:rsidRPr="0018444D">
        <w:rPr>
          <w:rFonts w:ascii="Times New Roman" w:hAnsi="Times New Roman" w:cs="Times New Roman"/>
          <w:b/>
          <w:sz w:val="24"/>
          <w:szCs w:val="24"/>
        </w:rPr>
        <w:t>D</w:t>
      </w:r>
      <w:r w:rsidRPr="0018444D">
        <w:rPr>
          <w:rFonts w:ascii="Times New Roman" w:hAnsi="Times New Roman" w:cs="Times New Roman"/>
          <w:b/>
          <w:spacing w:val="-1"/>
          <w:sz w:val="24"/>
          <w:szCs w:val="24"/>
        </w:rPr>
        <w:t>u</w:t>
      </w:r>
      <w:r w:rsidRPr="0018444D">
        <w:rPr>
          <w:rFonts w:ascii="Times New Roman" w:hAnsi="Times New Roman" w:cs="Times New Roman"/>
          <w:b/>
          <w:sz w:val="24"/>
          <w:szCs w:val="24"/>
        </w:rPr>
        <w:t>ti</w:t>
      </w:r>
      <w:r w:rsidRPr="0018444D">
        <w:rPr>
          <w:rFonts w:ascii="Times New Roman" w:hAnsi="Times New Roman" w:cs="Times New Roman"/>
          <w:b/>
          <w:spacing w:val="-1"/>
          <w:sz w:val="24"/>
          <w:szCs w:val="24"/>
        </w:rPr>
        <w:t>e</w:t>
      </w:r>
      <w:r w:rsidRPr="0018444D">
        <w:rPr>
          <w:rFonts w:ascii="Times New Roman" w:hAnsi="Times New Roman" w:cs="Times New Roman"/>
          <w:b/>
          <w:sz w:val="24"/>
          <w:szCs w:val="24"/>
        </w:rPr>
        <w:t>s</w:t>
      </w:r>
      <w:r w:rsidR="003F2625" w:rsidRPr="0018444D">
        <w:rPr>
          <w:rFonts w:ascii="Times New Roman" w:hAnsi="Times New Roman" w:cs="Times New Roman"/>
          <w:b/>
          <w:sz w:val="24"/>
          <w:szCs w:val="24"/>
        </w:rPr>
        <w:t>/Responsibilities</w:t>
      </w:r>
      <w:r w:rsidRPr="0018444D">
        <w:rPr>
          <w:rFonts w:ascii="Times New Roman" w:hAnsi="Times New Roman" w:cs="Times New Roman"/>
          <w:b/>
          <w:sz w:val="24"/>
          <w:szCs w:val="24"/>
        </w:rPr>
        <w:t>:</w:t>
      </w:r>
      <w:r w:rsidR="003D7977" w:rsidRPr="0018444D">
        <w:rPr>
          <w:rFonts w:ascii="Times New Roman" w:hAnsi="Times New Roman" w:cs="Times New Roman"/>
          <w:b/>
          <w:sz w:val="24"/>
          <w:szCs w:val="24"/>
        </w:rPr>
        <w:t xml:space="preserve"> </w:t>
      </w:r>
    </w:p>
    <w:p w14:paraId="4CF308F2" w14:textId="31633E80" w:rsidR="009B506B" w:rsidRPr="0018444D" w:rsidRDefault="00B23788" w:rsidP="009B506B">
      <w:pPr>
        <w:widowControl/>
        <w:kinsoku w:val="0"/>
        <w:overflowPunct w:val="0"/>
        <w:autoSpaceDE w:val="0"/>
        <w:autoSpaceDN w:val="0"/>
        <w:adjustRightInd w:val="0"/>
        <w:spacing w:after="60" w:line="245" w:lineRule="exact"/>
        <w:rPr>
          <w:rFonts w:ascii="Times New Roman" w:hAnsi="Times New Roman" w:cs="Times New Roman"/>
          <w:sz w:val="24"/>
          <w:szCs w:val="24"/>
        </w:rPr>
      </w:pPr>
      <w:r w:rsidRPr="0018444D">
        <w:rPr>
          <w:rFonts w:ascii="Times New Roman" w:hAnsi="Times New Roman" w:cs="Times New Roman"/>
          <w:sz w:val="24"/>
          <w:szCs w:val="24"/>
        </w:rPr>
        <w:t xml:space="preserve">As </w:t>
      </w:r>
      <w:r w:rsidR="007B3333">
        <w:rPr>
          <w:rFonts w:ascii="Times New Roman" w:hAnsi="Times New Roman" w:cs="Times New Roman"/>
          <w:sz w:val="24"/>
          <w:szCs w:val="24"/>
        </w:rPr>
        <w:t xml:space="preserve">a Psychometrician </w:t>
      </w:r>
      <w:r w:rsidRPr="0018444D">
        <w:rPr>
          <w:rFonts w:ascii="Times New Roman" w:hAnsi="Times New Roman" w:cs="Times New Roman"/>
          <w:sz w:val="24"/>
          <w:szCs w:val="24"/>
        </w:rPr>
        <w:t xml:space="preserve">you will </w:t>
      </w:r>
      <w:r w:rsidR="008F4C1D" w:rsidRPr="0018444D">
        <w:rPr>
          <w:rFonts w:ascii="Times New Roman" w:hAnsi="Times New Roman" w:cs="Times New Roman"/>
          <w:sz w:val="24"/>
          <w:szCs w:val="24"/>
        </w:rPr>
        <w:t>perform</w:t>
      </w:r>
      <w:r w:rsidR="00CF67A2" w:rsidRPr="0018444D">
        <w:rPr>
          <w:rFonts w:ascii="Times New Roman" w:hAnsi="Times New Roman" w:cs="Times New Roman"/>
          <w:sz w:val="24"/>
          <w:szCs w:val="24"/>
        </w:rPr>
        <w:t xml:space="preserve"> the following</w:t>
      </w:r>
      <w:r w:rsidR="009B506B" w:rsidRPr="0018444D">
        <w:rPr>
          <w:rFonts w:ascii="Times New Roman" w:hAnsi="Times New Roman" w:cs="Times New Roman"/>
          <w:sz w:val="24"/>
          <w:szCs w:val="24"/>
        </w:rPr>
        <w:t>:</w:t>
      </w:r>
    </w:p>
    <w:p w14:paraId="64B6C9CD" w14:textId="1E15AA89" w:rsidR="00355220" w:rsidRDefault="002D7AAE" w:rsidP="00502A5C">
      <w:pPr>
        <w:pStyle w:val="ListParagraph"/>
        <w:widowControl/>
        <w:numPr>
          <w:ilvl w:val="0"/>
          <w:numId w:val="38"/>
        </w:numPr>
        <w:kinsoku w:val="0"/>
        <w:overflowPunct w:val="0"/>
        <w:autoSpaceDE w:val="0"/>
        <w:autoSpaceDN w:val="0"/>
        <w:adjustRightInd w:val="0"/>
        <w:spacing w:line="245" w:lineRule="exact"/>
        <w:ind w:left="360"/>
        <w:rPr>
          <w:rFonts w:ascii="Times New Roman" w:hAnsi="Times New Roman" w:cs="Times New Roman"/>
          <w:sz w:val="24"/>
          <w:szCs w:val="24"/>
        </w:rPr>
      </w:pPr>
      <w:r>
        <w:rPr>
          <w:rFonts w:ascii="Times New Roman" w:hAnsi="Times New Roman" w:cs="Times New Roman"/>
          <w:sz w:val="24"/>
          <w:szCs w:val="24"/>
        </w:rPr>
        <w:t>U</w:t>
      </w:r>
      <w:r w:rsidR="00CF4621" w:rsidRPr="0018444D">
        <w:rPr>
          <w:rFonts w:ascii="Times New Roman" w:hAnsi="Times New Roman" w:cs="Times New Roman"/>
          <w:sz w:val="24"/>
          <w:szCs w:val="24"/>
        </w:rPr>
        <w:t xml:space="preserve">tilize </w:t>
      </w:r>
      <w:r w:rsidR="007B3333">
        <w:rPr>
          <w:rFonts w:ascii="Times New Roman" w:hAnsi="Times New Roman" w:cs="Times New Roman"/>
          <w:sz w:val="24"/>
          <w:szCs w:val="24"/>
        </w:rPr>
        <w:t xml:space="preserve">your </w:t>
      </w:r>
      <w:r w:rsidR="00CF4621" w:rsidRPr="0018444D">
        <w:rPr>
          <w:rFonts w:ascii="Times New Roman" w:hAnsi="Times New Roman" w:cs="Times New Roman"/>
          <w:sz w:val="24"/>
          <w:szCs w:val="24"/>
        </w:rPr>
        <w:t>expert</w:t>
      </w:r>
      <w:r w:rsidR="005B616C">
        <w:rPr>
          <w:rFonts w:ascii="Times New Roman" w:hAnsi="Times New Roman" w:cs="Times New Roman"/>
          <w:sz w:val="24"/>
          <w:szCs w:val="24"/>
        </w:rPr>
        <w:t xml:space="preserve">ise </w:t>
      </w:r>
      <w:r>
        <w:rPr>
          <w:rFonts w:ascii="Times New Roman" w:hAnsi="Times New Roman" w:cs="Times New Roman"/>
          <w:sz w:val="24"/>
          <w:szCs w:val="24"/>
        </w:rPr>
        <w:t xml:space="preserve">in human data science </w:t>
      </w:r>
      <w:r w:rsidR="005B616C">
        <w:rPr>
          <w:rFonts w:ascii="Times New Roman" w:hAnsi="Times New Roman" w:cs="Times New Roman"/>
          <w:sz w:val="24"/>
          <w:szCs w:val="24"/>
        </w:rPr>
        <w:t xml:space="preserve">to develop </w:t>
      </w:r>
      <w:r w:rsidR="00355220">
        <w:rPr>
          <w:rFonts w:ascii="Times New Roman" w:hAnsi="Times New Roman" w:cs="Times New Roman"/>
          <w:sz w:val="24"/>
          <w:szCs w:val="24"/>
        </w:rPr>
        <w:t xml:space="preserve">and implement </w:t>
      </w:r>
      <w:r w:rsidR="005B616C">
        <w:rPr>
          <w:rFonts w:ascii="Times New Roman" w:hAnsi="Times New Roman" w:cs="Times New Roman"/>
          <w:sz w:val="24"/>
          <w:szCs w:val="24"/>
        </w:rPr>
        <w:t>psychometric analysis plans</w:t>
      </w:r>
      <w:r w:rsidR="007B3333">
        <w:rPr>
          <w:rFonts w:ascii="Times New Roman" w:hAnsi="Times New Roman" w:cs="Times New Roman"/>
          <w:sz w:val="24"/>
          <w:szCs w:val="24"/>
        </w:rPr>
        <w:t xml:space="preserve"> </w:t>
      </w:r>
      <w:r w:rsidR="00355220">
        <w:rPr>
          <w:rFonts w:ascii="Times New Roman" w:hAnsi="Times New Roman" w:cs="Times New Roman"/>
          <w:sz w:val="24"/>
          <w:szCs w:val="24"/>
        </w:rPr>
        <w:t xml:space="preserve">to </w:t>
      </w:r>
      <w:r w:rsidR="007B3333">
        <w:rPr>
          <w:rFonts w:ascii="Times New Roman" w:hAnsi="Times New Roman" w:cs="Times New Roman"/>
          <w:sz w:val="24"/>
          <w:szCs w:val="24"/>
        </w:rPr>
        <w:t>evaluate</w:t>
      </w:r>
      <w:r>
        <w:rPr>
          <w:rFonts w:ascii="Times New Roman" w:hAnsi="Times New Roman" w:cs="Times New Roman"/>
          <w:sz w:val="24"/>
          <w:szCs w:val="24"/>
        </w:rPr>
        <w:t xml:space="preserve"> clinical</w:t>
      </w:r>
      <w:r w:rsidR="001F0507">
        <w:rPr>
          <w:rFonts w:ascii="Times New Roman" w:hAnsi="Times New Roman" w:cs="Times New Roman"/>
          <w:sz w:val="24"/>
          <w:szCs w:val="24"/>
        </w:rPr>
        <w:t xml:space="preserve"> </w:t>
      </w:r>
      <w:r>
        <w:rPr>
          <w:rFonts w:ascii="Times New Roman" w:hAnsi="Times New Roman" w:cs="Times New Roman"/>
          <w:sz w:val="24"/>
          <w:szCs w:val="24"/>
        </w:rPr>
        <w:t>study</w:t>
      </w:r>
      <w:r w:rsidR="007B3333">
        <w:rPr>
          <w:rFonts w:ascii="Times New Roman" w:hAnsi="Times New Roman" w:cs="Times New Roman"/>
          <w:sz w:val="24"/>
          <w:szCs w:val="24"/>
        </w:rPr>
        <w:t xml:space="preserve"> </w:t>
      </w:r>
      <w:r w:rsidR="001F0507">
        <w:rPr>
          <w:rFonts w:ascii="Times New Roman" w:hAnsi="Times New Roman" w:cs="Times New Roman"/>
          <w:sz w:val="24"/>
          <w:szCs w:val="24"/>
        </w:rPr>
        <w:t xml:space="preserve">data, to include </w:t>
      </w:r>
      <w:hyperlink r:id="rId21" w:history="1">
        <w:r w:rsidR="00AB2932" w:rsidRPr="00AB2932">
          <w:rPr>
            <w:rStyle w:val="Hyperlink"/>
            <w:rFonts w:ascii="Times New Roman" w:hAnsi="Times New Roman" w:cs="Times New Roman"/>
            <w:sz w:val="24"/>
            <w:szCs w:val="24"/>
          </w:rPr>
          <w:t>https://www.ncbi.nlm.nih.gov/books/NBK338448/def-item/glossary.clinical-outcome-assessment/</w:t>
        </w:r>
      </w:hyperlink>
      <w:r w:rsidR="00AB2932">
        <w:rPr>
          <w:rFonts w:ascii="Times New Roman" w:hAnsi="Times New Roman" w:cs="Times New Roman"/>
          <w:sz w:val="24"/>
          <w:szCs w:val="24"/>
        </w:rPr>
        <w:t xml:space="preserve"> </w:t>
      </w:r>
      <w:r w:rsidR="00A8129B">
        <w:rPr>
          <w:rFonts w:ascii="Times New Roman" w:hAnsi="Times New Roman" w:cs="Times New Roman"/>
          <w:sz w:val="24"/>
          <w:szCs w:val="24"/>
        </w:rPr>
        <w:t>(such as patient-</w:t>
      </w:r>
      <w:r w:rsidR="001F0507">
        <w:rPr>
          <w:rFonts w:ascii="Times New Roman" w:hAnsi="Times New Roman" w:cs="Times New Roman"/>
          <w:sz w:val="24"/>
          <w:szCs w:val="24"/>
        </w:rPr>
        <w:t xml:space="preserve">reported </w:t>
      </w:r>
      <w:r w:rsidR="00A8129B">
        <w:rPr>
          <w:rFonts w:ascii="Times New Roman" w:hAnsi="Times New Roman" w:cs="Times New Roman"/>
          <w:sz w:val="24"/>
          <w:szCs w:val="24"/>
        </w:rPr>
        <w:t>outcome</w:t>
      </w:r>
      <w:r w:rsidR="001F0507">
        <w:rPr>
          <w:rFonts w:ascii="Times New Roman" w:hAnsi="Times New Roman" w:cs="Times New Roman"/>
          <w:sz w:val="24"/>
          <w:szCs w:val="24"/>
        </w:rPr>
        <w:t>s</w:t>
      </w:r>
      <w:r w:rsidR="00A8129B">
        <w:rPr>
          <w:rFonts w:ascii="Times New Roman" w:hAnsi="Times New Roman" w:cs="Times New Roman"/>
          <w:sz w:val="24"/>
          <w:szCs w:val="24"/>
        </w:rPr>
        <w:t>)</w:t>
      </w:r>
      <w:r w:rsidR="001F0507">
        <w:rPr>
          <w:rFonts w:ascii="Times New Roman" w:hAnsi="Times New Roman" w:cs="Times New Roman"/>
          <w:sz w:val="24"/>
          <w:szCs w:val="24"/>
        </w:rPr>
        <w:t xml:space="preserve">, </w:t>
      </w:r>
      <w:r w:rsidR="00A8129B">
        <w:rPr>
          <w:rFonts w:ascii="Times New Roman" w:hAnsi="Times New Roman" w:cs="Times New Roman"/>
          <w:sz w:val="24"/>
          <w:szCs w:val="24"/>
        </w:rPr>
        <w:t xml:space="preserve">evidence to support their measurement properties, </w:t>
      </w:r>
      <w:r w:rsidR="00516917">
        <w:rPr>
          <w:rFonts w:ascii="Times New Roman" w:hAnsi="Times New Roman" w:cs="Times New Roman"/>
          <w:sz w:val="24"/>
          <w:szCs w:val="24"/>
        </w:rPr>
        <w:t>compliance</w:t>
      </w:r>
      <w:r w:rsidR="004107BF">
        <w:rPr>
          <w:rFonts w:ascii="Times New Roman" w:hAnsi="Times New Roman" w:cs="Times New Roman"/>
          <w:sz w:val="24"/>
          <w:szCs w:val="24"/>
        </w:rPr>
        <w:t xml:space="preserve"> information</w:t>
      </w:r>
      <w:r w:rsidR="00516917">
        <w:rPr>
          <w:rFonts w:ascii="Times New Roman" w:hAnsi="Times New Roman" w:cs="Times New Roman"/>
          <w:sz w:val="24"/>
          <w:szCs w:val="24"/>
        </w:rPr>
        <w:t xml:space="preserve">, </w:t>
      </w:r>
      <w:r w:rsidR="001F0507">
        <w:rPr>
          <w:rFonts w:ascii="Times New Roman" w:hAnsi="Times New Roman" w:cs="Times New Roman"/>
          <w:sz w:val="24"/>
          <w:szCs w:val="24"/>
        </w:rPr>
        <w:t>and outcomes related to the therapeutic and diagnostic benefits of medical devices</w:t>
      </w:r>
      <w:r w:rsidR="00A445C4">
        <w:rPr>
          <w:rFonts w:ascii="Times New Roman" w:hAnsi="Times New Roman" w:cs="Times New Roman"/>
          <w:sz w:val="24"/>
          <w:szCs w:val="24"/>
        </w:rPr>
        <w:t>, diagnostic equipment,</w:t>
      </w:r>
      <w:r w:rsidR="001F0507">
        <w:rPr>
          <w:rFonts w:ascii="Times New Roman" w:hAnsi="Times New Roman" w:cs="Times New Roman"/>
          <w:sz w:val="24"/>
          <w:szCs w:val="24"/>
        </w:rPr>
        <w:t xml:space="preserve"> and combination products, based on intended use.  </w:t>
      </w:r>
      <w:r w:rsidR="00355220">
        <w:rPr>
          <w:rFonts w:ascii="Times New Roman" w:hAnsi="Times New Roman" w:cs="Times New Roman"/>
          <w:sz w:val="24"/>
          <w:szCs w:val="24"/>
        </w:rPr>
        <w:t xml:space="preserve">   </w:t>
      </w:r>
    </w:p>
    <w:p w14:paraId="5697B6EE" w14:textId="080DE4C0" w:rsidR="00DB7BEB" w:rsidRPr="00126444" w:rsidRDefault="00DB7BEB" w:rsidP="00126444">
      <w:pPr>
        <w:pStyle w:val="NoSpacing"/>
        <w:numPr>
          <w:ilvl w:val="0"/>
          <w:numId w:val="38"/>
        </w:numPr>
        <w:ind w:left="360"/>
        <w:rPr>
          <w:rFonts w:ascii="Times New Roman" w:hAnsi="Times New Roman" w:cs="Times New Roman"/>
          <w:sz w:val="24"/>
          <w:szCs w:val="24"/>
        </w:rPr>
      </w:pPr>
      <w:r w:rsidRPr="00126444">
        <w:rPr>
          <w:rFonts w:ascii="Times New Roman" w:hAnsi="Times New Roman" w:cs="Times New Roman"/>
          <w:sz w:val="24"/>
          <w:szCs w:val="24"/>
        </w:rPr>
        <w:t xml:space="preserve">Serve as the voice in human data science and collaborate with colleagues across the </w:t>
      </w:r>
      <w:r w:rsidR="004107BF">
        <w:rPr>
          <w:rFonts w:ascii="Times New Roman" w:hAnsi="Times New Roman" w:cs="Times New Roman"/>
          <w:sz w:val="24"/>
          <w:szCs w:val="24"/>
        </w:rPr>
        <w:t xml:space="preserve">Office, Center and </w:t>
      </w:r>
      <w:r w:rsidRPr="00126444">
        <w:rPr>
          <w:rFonts w:ascii="Times New Roman" w:hAnsi="Times New Roman" w:cs="Times New Roman"/>
          <w:sz w:val="24"/>
          <w:szCs w:val="24"/>
        </w:rPr>
        <w:t xml:space="preserve">Agency </w:t>
      </w:r>
      <w:r w:rsidR="008C3FE4">
        <w:rPr>
          <w:rFonts w:ascii="Times New Roman" w:hAnsi="Times New Roman" w:cs="Times New Roman"/>
          <w:sz w:val="24"/>
          <w:szCs w:val="24"/>
        </w:rPr>
        <w:t xml:space="preserve">to develop </w:t>
      </w:r>
      <w:r w:rsidRPr="00126444">
        <w:rPr>
          <w:rFonts w:ascii="Times New Roman" w:hAnsi="Times New Roman" w:cs="Times New Roman"/>
          <w:sz w:val="24"/>
          <w:szCs w:val="24"/>
        </w:rPr>
        <w:t xml:space="preserve">guidance documents, policies, </w:t>
      </w:r>
      <w:r w:rsidR="004107BF">
        <w:rPr>
          <w:rFonts w:ascii="Times New Roman" w:hAnsi="Times New Roman" w:cs="Times New Roman"/>
          <w:sz w:val="24"/>
          <w:szCs w:val="24"/>
        </w:rPr>
        <w:t xml:space="preserve">and </w:t>
      </w:r>
      <w:r w:rsidRPr="00126444">
        <w:rPr>
          <w:rFonts w:ascii="Times New Roman" w:hAnsi="Times New Roman" w:cs="Times New Roman"/>
          <w:sz w:val="24"/>
          <w:szCs w:val="24"/>
        </w:rPr>
        <w:t>standards</w:t>
      </w:r>
      <w:r w:rsidR="004107BF">
        <w:rPr>
          <w:rFonts w:ascii="Times New Roman" w:hAnsi="Times New Roman" w:cs="Times New Roman"/>
          <w:sz w:val="24"/>
          <w:szCs w:val="24"/>
        </w:rPr>
        <w:t xml:space="preserve"> regarding </w:t>
      </w:r>
      <w:r w:rsidRPr="00126444">
        <w:rPr>
          <w:rFonts w:ascii="Times New Roman" w:hAnsi="Times New Roman" w:cs="Times New Roman"/>
          <w:sz w:val="24"/>
          <w:szCs w:val="24"/>
        </w:rPr>
        <w:t xml:space="preserve">the use of </w:t>
      </w:r>
      <w:r w:rsidR="00A8129B">
        <w:rPr>
          <w:rFonts w:ascii="Times New Roman" w:hAnsi="Times New Roman" w:cs="Times New Roman"/>
          <w:sz w:val="24"/>
          <w:szCs w:val="24"/>
        </w:rPr>
        <w:t>clinical outcome assessments</w:t>
      </w:r>
      <w:r w:rsidRPr="00126444">
        <w:rPr>
          <w:rFonts w:ascii="Times New Roman" w:hAnsi="Times New Roman" w:cs="Times New Roman"/>
          <w:sz w:val="24"/>
          <w:szCs w:val="24"/>
        </w:rPr>
        <w:t xml:space="preserve"> in the evaluation of medical devices, diagnostic equipment, and combination products</w:t>
      </w:r>
      <w:r w:rsidR="00FF11F0">
        <w:rPr>
          <w:rFonts w:ascii="Times New Roman" w:hAnsi="Times New Roman" w:cs="Times New Roman"/>
          <w:sz w:val="24"/>
          <w:szCs w:val="24"/>
        </w:rPr>
        <w:t>.</w:t>
      </w:r>
    </w:p>
    <w:p w14:paraId="1E2FD677" w14:textId="597B8C6A" w:rsidR="000D1EF7" w:rsidRDefault="000D1EF7" w:rsidP="00C94C1B">
      <w:pPr>
        <w:pStyle w:val="ListParagraph"/>
        <w:widowControl/>
        <w:numPr>
          <w:ilvl w:val="0"/>
          <w:numId w:val="38"/>
        </w:numPr>
        <w:ind w:left="360"/>
        <w:rPr>
          <w:rFonts w:ascii="Times New Roman" w:hAnsi="Times New Roman"/>
          <w:color w:val="333333"/>
          <w:sz w:val="24"/>
          <w:szCs w:val="24"/>
          <w:lang w:val="en"/>
        </w:rPr>
      </w:pPr>
      <w:r w:rsidRPr="000D1EF7">
        <w:rPr>
          <w:rFonts w:ascii="Times New Roman" w:hAnsi="Times New Roman"/>
          <w:color w:val="333333"/>
          <w:sz w:val="24"/>
          <w:szCs w:val="24"/>
          <w:lang w:val="en"/>
        </w:rPr>
        <w:t>Evaluate manufacturers’ data to ascertain if mathematical and statistical methods, procedures, study design, and clinical claims presented are supported by validated statistical analysis</w:t>
      </w:r>
      <w:r w:rsidR="004107BF">
        <w:rPr>
          <w:rFonts w:ascii="Times New Roman" w:hAnsi="Times New Roman"/>
          <w:color w:val="333333"/>
          <w:sz w:val="24"/>
          <w:szCs w:val="24"/>
          <w:lang w:val="en"/>
        </w:rPr>
        <w:t xml:space="preserve"> and treatment data</w:t>
      </w:r>
      <w:r>
        <w:rPr>
          <w:rFonts w:ascii="Times New Roman" w:hAnsi="Times New Roman"/>
          <w:color w:val="333333"/>
          <w:sz w:val="24"/>
          <w:szCs w:val="24"/>
          <w:lang w:val="en"/>
        </w:rPr>
        <w:t>.</w:t>
      </w:r>
    </w:p>
    <w:p w14:paraId="55189FA7" w14:textId="42AEF92D" w:rsidR="00126444" w:rsidRDefault="00126444" w:rsidP="00C94C1B">
      <w:pPr>
        <w:pStyle w:val="ListParagraph"/>
        <w:widowControl/>
        <w:numPr>
          <w:ilvl w:val="0"/>
          <w:numId w:val="38"/>
        </w:numPr>
        <w:ind w:left="360"/>
        <w:rPr>
          <w:rFonts w:ascii="Times New Roman" w:hAnsi="Times New Roman"/>
          <w:color w:val="333333"/>
          <w:sz w:val="24"/>
          <w:szCs w:val="24"/>
          <w:lang w:val="en"/>
        </w:rPr>
      </w:pPr>
      <w:r>
        <w:rPr>
          <w:rFonts w:ascii="Times New Roman" w:hAnsi="Times New Roman"/>
          <w:color w:val="333333"/>
          <w:sz w:val="24"/>
          <w:szCs w:val="24"/>
          <w:lang w:val="en"/>
        </w:rPr>
        <w:t>Assist in the development of assessment tools that support study design methodology, endpoints</w:t>
      </w:r>
      <w:r w:rsidR="00C41FE1">
        <w:rPr>
          <w:rFonts w:ascii="Times New Roman" w:hAnsi="Times New Roman"/>
          <w:color w:val="333333"/>
          <w:sz w:val="24"/>
          <w:szCs w:val="24"/>
          <w:lang w:val="en"/>
        </w:rPr>
        <w:t>,</w:t>
      </w:r>
      <w:r w:rsidR="004107BF">
        <w:rPr>
          <w:rFonts w:ascii="Times New Roman" w:hAnsi="Times New Roman"/>
          <w:color w:val="333333"/>
          <w:sz w:val="24"/>
          <w:szCs w:val="24"/>
          <w:lang w:val="en"/>
        </w:rPr>
        <w:t xml:space="preserve"> and reliably evaluate and measure </w:t>
      </w:r>
      <w:r>
        <w:rPr>
          <w:rFonts w:ascii="Times New Roman" w:hAnsi="Times New Roman"/>
          <w:color w:val="333333"/>
          <w:sz w:val="24"/>
          <w:szCs w:val="24"/>
          <w:lang w:val="en"/>
        </w:rPr>
        <w:t>manufacturer claims and treatment benefits.</w:t>
      </w:r>
    </w:p>
    <w:p w14:paraId="771F095A" w14:textId="4BD1A5A5" w:rsidR="004D4A44" w:rsidRDefault="00355184" w:rsidP="00502A5C">
      <w:pPr>
        <w:pStyle w:val="ListParagraph"/>
        <w:widowControl/>
        <w:numPr>
          <w:ilvl w:val="0"/>
          <w:numId w:val="38"/>
        </w:numPr>
        <w:kinsoku w:val="0"/>
        <w:overflowPunct w:val="0"/>
        <w:autoSpaceDE w:val="0"/>
        <w:autoSpaceDN w:val="0"/>
        <w:adjustRightInd w:val="0"/>
        <w:spacing w:line="245" w:lineRule="exact"/>
        <w:ind w:left="360"/>
        <w:rPr>
          <w:rFonts w:ascii="Times New Roman" w:hAnsi="Times New Roman" w:cs="Times New Roman"/>
          <w:sz w:val="24"/>
          <w:szCs w:val="24"/>
        </w:rPr>
      </w:pPr>
      <w:r>
        <w:rPr>
          <w:rFonts w:ascii="Times New Roman" w:hAnsi="Times New Roman" w:cs="Times New Roman"/>
          <w:sz w:val="24"/>
          <w:szCs w:val="24"/>
        </w:rPr>
        <w:t>Offer expert statistic</w:t>
      </w:r>
      <w:r w:rsidR="009126B7">
        <w:rPr>
          <w:rFonts w:ascii="Times New Roman" w:hAnsi="Times New Roman" w:cs="Times New Roman"/>
          <w:sz w:val="24"/>
          <w:szCs w:val="24"/>
        </w:rPr>
        <w:t>al</w:t>
      </w:r>
      <w:r w:rsidR="005F0DCA">
        <w:rPr>
          <w:rFonts w:ascii="Times New Roman" w:hAnsi="Times New Roman" w:cs="Times New Roman"/>
          <w:sz w:val="24"/>
          <w:szCs w:val="24"/>
        </w:rPr>
        <w:t xml:space="preserve"> and </w:t>
      </w:r>
      <w:r w:rsidR="009126B7">
        <w:rPr>
          <w:rFonts w:ascii="Times New Roman" w:hAnsi="Times New Roman" w:cs="Times New Roman"/>
          <w:sz w:val="24"/>
          <w:szCs w:val="24"/>
        </w:rPr>
        <w:t xml:space="preserve">psychometric interpretations </w:t>
      </w:r>
      <w:r w:rsidR="00144E01">
        <w:rPr>
          <w:rFonts w:ascii="Times New Roman" w:hAnsi="Times New Roman" w:cs="Times New Roman"/>
          <w:sz w:val="24"/>
          <w:szCs w:val="24"/>
        </w:rPr>
        <w:t xml:space="preserve">of </w:t>
      </w:r>
      <w:r w:rsidR="00516917">
        <w:rPr>
          <w:rFonts w:ascii="Times New Roman" w:hAnsi="Times New Roman" w:cs="Times New Roman"/>
          <w:sz w:val="24"/>
          <w:szCs w:val="24"/>
        </w:rPr>
        <w:t xml:space="preserve">design </w:t>
      </w:r>
      <w:r w:rsidR="00144E01">
        <w:rPr>
          <w:rFonts w:ascii="Times New Roman" w:hAnsi="Times New Roman" w:cs="Times New Roman"/>
          <w:sz w:val="24"/>
          <w:szCs w:val="24"/>
        </w:rPr>
        <w:t xml:space="preserve">methodology and data </w:t>
      </w:r>
      <w:r w:rsidR="00CC2590">
        <w:rPr>
          <w:rFonts w:ascii="Times New Roman" w:hAnsi="Times New Roman" w:cs="Times New Roman"/>
          <w:sz w:val="24"/>
          <w:szCs w:val="24"/>
        </w:rPr>
        <w:t xml:space="preserve">captured </w:t>
      </w:r>
      <w:r w:rsidR="004D4A44">
        <w:rPr>
          <w:rFonts w:ascii="Times New Roman" w:hAnsi="Times New Roman" w:cs="Times New Roman"/>
          <w:sz w:val="24"/>
          <w:szCs w:val="24"/>
        </w:rPr>
        <w:t xml:space="preserve">in </w:t>
      </w:r>
      <w:r w:rsidR="00144E01">
        <w:rPr>
          <w:rFonts w:ascii="Times New Roman" w:hAnsi="Times New Roman" w:cs="Times New Roman"/>
          <w:sz w:val="24"/>
          <w:szCs w:val="24"/>
        </w:rPr>
        <w:t xml:space="preserve">the development of </w:t>
      </w:r>
      <w:r w:rsidR="004D4A44">
        <w:rPr>
          <w:rFonts w:ascii="Times New Roman" w:hAnsi="Times New Roman" w:cs="Times New Roman"/>
          <w:sz w:val="24"/>
          <w:szCs w:val="24"/>
        </w:rPr>
        <w:t>statistical and technical reports and presentations</w:t>
      </w:r>
      <w:r w:rsidR="009126B7">
        <w:rPr>
          <w:rFonts w:ascii="Times New Roman" w:hAnsi="Times New Roman" w:cs="Times New Roman"/>
          <w:sz w:val="24"/>
          <w:szCs w:val="24"/>
        </w:rPr>
        <w:t xml:space="preserve">. </w:t>
      </w:r>
    </w:p>
    <w:p w14:paraId="43261C68" w14:textId="18CC41D4" w:rsidR="00E96B62" w:rsidRDefault="004D4A44" w:rsidP="00502A5C">
      <w:pPr>
        <w:pStyle w:val="ListParagraph"/>
        <w:widowControl/>
        <w:numPr>
          <w:ilvl w:val="0"/>
          <w:numId w:val="38"/>
        </w:numPr>
        <w:kinsoku w:val="0"/>
        <w:overflowPunct w:val="0"/>
        <w:autoSpaceDE w:val="0"/>
        <w:autoSpaceDN w:val="0"/>
        <w:adjustRightInd w:val="0"/>
        <w:spacing w:line="245" w:lineRule="exact"/>
        <w:ind w:left="360"/>
        <w:rPr>
          <w:rFonts w:ascii="Times New Roman" w:hAnsi="Times New Roman" w:cs="Times New Roman"/>
          <w:sz w:val="24"/>
          <w:szCs w:val="24"/>
        </w:rPr>
      </w:pPr>
      <w:r>
        <w:rPr>
          <w:rFonts w:ascii="Times New Roman" w:hAnsi="Times New Roman" w:cs="Times New Roman"/>
          <w:sz w:val="24"/>
          <w:szCs w:val="24"/>
        </w:rPr>
        <w:t xml:space="preserve">Keep abreast </w:t>
      </w:r>
      <w:r w:rsidR="00E96B62">
        <w:rPr>
          <w:rFonts w:ascii="Times New Roman" w:hAnsi="Times New Roman" w:cs="Times New Roman"/>
          <w:sz w:val="24"/>
          <w:szCs w:val="24"/>
        </w:rPr>
        <w:t xml:space="preserve">of </w:t>
      </w:r>
      <w:r w:rsidR="00F47715">
        <w:rPr>
          <w:rFonts w:ascii="Times New Roman" w:hAnsi="Times New Roman" w:cs="Times New Roman"/>
          <w:sz w:val="24"/>
          <w:szCs w:val="24"/>
        </w:rPr>
        <w:t xml:space="preserve">innovative </w:t>
      </w:r>
      <w:r>
        <w:rPr>
          <w:rFonts w:ascii="Times New Roman" w:hAnsi="Times New Roman" w:cs="Times New Roman"/>
          <w:sz w:val="24"/>
          <w:szCs w:val="24"/>
        </w:rPr>
        <w:t xml:space="preserve">approaches </w:t>
      </w:r>
      <w:r w:rsidR="00E96B62">
        <w:rPr>
          <w:rFonts w:ascii="Times New Roman" w:hAnsi="Times New Roman" w:cs="Times New Roman"/>
          <w:sz w:val="24"/>
          <w:szCs w:val="24"/>
        </w:rPr>
        <w:t xml:space="preserve">in </w:t>
      </w:r>
      <w:r>
        <w:rPr>
          <w:rFonts w:ascii="Times New Roman" w:hAnsi="Times New Roman" w:cs="Times New Roman"/>
          <w:sz w:val="24"/>
          <w:szCs w:val="24"/>
        </w:rPr>
        <w:t xml:space="preserve">clinical study design </w:t>
      </w:r>
      <w:r w:rsidR="00DB7BEB">
        <w:rPr>
          <w:rFonts w:ascii="Times New Roman" w:hAnsi="Times New Roman" w:cs="Times New Roman"/>
          <w:sz w:val="24"/>
          <w:szCs w:val="24"/>
        </w:rPr>
        <w:t xml:space="preserve">techniques, </w:t>
      </w:r>
      <w:r>
        <w:rPr>
          <w:rFonts w:ascii="Times New Roman" w:hAnsi="Times New Roman" w:cs="Times New Roman"/>
          <w:sz w:val="24"/>
          <w:szCs w:val="24"/>
        </w:rPr>
        <w:t xml:space="preserve">methodology, biostatistics, </w:t>
      </w:r>
      <w:r w:rsidR="00E96B62">
        <w:rPr>
          <w:rFonts w:ascii="Times New Roman" w:hAnsi="Times New Roman" w:cs="Times New Roman"/>
          <w:sz w:val="24"/>
          <w:szCs w:val="24"/>
        </w:rPr>
        <w:t xml:space="preserve">and </w:t>
      </w:r>
      <w:r>
        <w:rPr>
          <w:rFonts w:ascii="Times New Roman" w:hAnsi="Times New Roman" w:cs="Times New Roman"/>
          <w:sz w:val="24"/>
          <w:szCs w:val="24"/>
        </w:rPr>
        <w:t xml:space="preserve">psychometrics. </w:t>
      </w:r>
    </w:p>
    <w:p w14:paraId="189B2034" w14:textId="473CB860" w:rsidR="00144E01" w:rsidRDefault="00144E01" w:rsidP="00502A5C">
      <w:pPr>
        <w:pStyle w:val="ListParagraph"/>
        <w:widowControl/>
        <w:numPr>
          <w:ilvl w:val="0"/>
          <w:numId w:val="38"/>
        </w:numPr>
        <w:kinsoku w:val="0"/>
        <w:overflowPunct w:val="0"/>
        <w:autoSpaceDE w:val="0"/>
        <w:autoSpaceDN w:val="0"/>
        <w:adjustRightInd w:val="0"/>
        <w:spacing w:line="245" w:lineRule="exact"/>
        <w:ind w:left="360"/>
        <w:rPr>
          <w:rFonts w:ascii="Times New Roman" w:hAnsi="Times New Roman" w:cs="Times New Roman"/>
          <w:sz w:val="24"/>
          <w:szCs w:val="24"/>
        </w:rPr>
      </w:pPr>
      <w:bookmarkStart w:id="2" w:name="_Hlk68068490"/>
      <w:r>
        <w:rPr>
          <w:rFonts w:ascii="Times New Roman" w:hAnsi="Times New Roman" w:cs="Times New Roman"/>
          <w:sz w:val="24"/>
          <w:szCs w:val="24"/>
        </w:rPr>
        <w:t xml:space="preserve">Serve as an expert consultant and liaison </w:t>
      </w:r>
      <w:r w:rsidR="00A445C4">
        <w:rPr>
          <w:rFonts w:ascii="Times New Roman" w:hAnsi="Times New Roman" w:cs="Times New Roman"/>
          <w:sz w:val="24"/>
          <w:szCs w:val="24"/>
        </w:rPr>
        <w:t>on</w:t>
      </w:r>
      <w:r>
        <w:rPr>
          <w:rFonts w:ascii="Times New Roman" w:hAnsi="Times New Roman" w:cs="Times New Roman"/>
          <w:sz w:val="24"/>
          <w:szCs w:val="24"/>
        </w:rPr>
        <w:t xml:space="preserve"> cross-functional teams within the Office</w:t>
      </w:r>
      <w:r w:rsidR="005F0DCA">
        <w:rPr>
          <w:rFonts w:ascii="Times New Roman" w:hAnsi="Times New Roman" w:cs="Times New Roman"/>
          <w:sz w:val="24"/>
          <w:szCs w:val="24"/>
        </w:rPr>
        <w:t>,</w:t>
      </w:r>
      <w:r>
        <w:rPr>
          <w:rFonts w:ascii="Times New Roman" w:hAnsi="Times New Roman" w:cs="Times New Roman"/>
          <w:sz w:val="24"/>
          <w:szCs w:val="24"/>
        </w:rPr>
        <w:t xml:space="preserve"> Center</w:t>
      </w:r>
      <w:r w:rsidR="005F0DCA">
        <w:rPr>
          <w:rFonts w:ascii="Times New Roman" w:hAnsi="Times New Roman" w:cs="Times New Roman"/>
          <w:sz w:val="24"/>
          <w:szCs w:val="24"/>
        </w:rPr>
        <w:t>, and Agency</w:t>
      </w:r>
      <w:r>
        <w:rPr>
          <w:rFonts w:ascii="Times New Roman" w:hAnsi="Times New Roman" w:cs="Times New Roman"/>
          <w:sz w:val="24"/>
          <w:szCs w:val="24"/>
        </w:rPr>
        <w:t xml:space="preserve"> related to the development, utilization, and interpretation of patient-based studies, in particular endpoint development, validation, </w:t>
      </w:r>
      <w:r w:rsidR="00C41FE1">
        <w:rPr>
          <w:rFonts w:ascii="Times New Roman" w:hAnsi="Times New Roman" w:cs="Times New Roman"/>
          <w:sz w:val="24"/>
          <w:szCs w:val="24"/>
        </w:rPr>
        <w:t xml:space="preserve">and </w:t>
      </w:r>
      <w:r w:rsidR="00D64EBB">
        <w:rPr>
          <w:rFonts w:ascii="Times New Roman" w:hAnsi="Times New Roman" w:cs="Times New Roman"/>
          <w:sz w:val="24"/>
          <w:szCs w:val="24"/>
        </w:rPr>
        <w:t>patient elicitation methods</w:t>
      </w:r>
      <w:r w:rsidR="00C41FE1">
        <w:rPr>
          <w:rFonts w:ascii="Times New Roman" w:hAnsi="Times New Roman" w:cs="Times New Roman"/>
          <w:sz w:val="24"/>
          <w:szCs w:val="24"/>
        </w:rPr>
        <w:t xml:space="preserve">. </w:t>
      </w:r>
      <w:bookmarkEnd w:id="2"/>
    </w:p>
    <w:p w14:paraId="0E5B0F40" w14:textId="52163335" w:rsidR="000D1EF7" w:rsidRPr="000D1EF7" w:rsidRDefault="00D16064" w:rsidP="000D1EF7">
      <w:pPr>
        <w:pStyle w:val="ListParagraph"/>
        <w:widowControl/>
        <w:numPr>
          <w:ilvl w:val="0"/>
          <w:numId w:val="38"/>
        </w:numPr>
        <w:ind w:left="360"/>
        <w:rPr>
          <w:rFonts w:ascii="Times New Roman" w:hAnsi="Times New Roman"/>
          <w:color w:val="333333"/>
          <w:sz w:val="24"/>
          <w:szCs w:val="24"/>
          <w:lang w:val="en"/>
        </w:rPr>
      </w:pPr>
      <w:r>
        <w:rPr>
          <w:rFonts w:ascii="Times New Roman" w:hAnsi="Times New Roman"/>
          <w:color w:val="333333"/>
          <w:sz w:val="24"/>
          <w:szCs w:val="24"/>
          <w:lang w:val="en"/>
        </w:rPr>
        <w:lastRenderedPageBreak/>
        <w:t xml:space="preserve">Evaluate the validity of </w:t>
      </w:r>
      <w:r w:rsidR="00FF11F0">
        <w:rPr>
          <w:rFonts w:ascii="Times New Roman" w:hAnsi="Times New Roman"/>
          <w:color w:val="333333"/>
          <w:sz w:val="24"/>
          <w:szCs w:val="24"/>
          <w:lang w:val="en"/>
        </w:rPr>
        <w:t>psychometric instrument</w:t>
      </w:r>
      <w:r>
        <w:rPr>
          <w:rFonts w:ascii="Times New Roman" w:hAnsi="Times New Roman"/>
          <w:color w:val="333333"/>
          <w:sz w:val="24"/>
          <w:szCs w:val="24"/>
          <w:lang w:val="en"/>
        </w:rPr>
        <w:t xml:space="preserve"> </w:t>
      </w:r>
      <w:r w:rsidR="00FF11F0">
        <w:rPr>
          <w:rFonts w:ascii="Times New Roman" w:hAnsi="Times New Roman"/>
          <w:color w:val="333333"/>
          <w:sz w:val="24"/>
          <w:szCs w:val="24"/>
          <w:lang w:val="en"/>
        </w:rPr>
        <w:t>s</w:t>
      </w:r>
      <w:r>
        <w:rPr>
          <w:rFonts w:ascii="Times New Roman" w:hAnsi="Times New Roman"/>
          <w:color w:val="333333"/>
          <w:sz w:val="24"/>
          <w:szCs w:val="24"/>
          <w:lang w:val="en"/>
        </w:rPr>
        <w:t>cores</w:t>
      </w:r>
      <w:r w:rsidR="00FF11F0">
        <w:rPr>
          <w:rFonts w:ascii="Times New Roman" w:hAnsi="Times New Roman"/>
          <w:color w:val="333333"/>
          <w:sz w:val="24"/>
          <w:szCs w:val="24"/>
          <w:lang w:val="en"/>
        </w:rPr>
        <w:t xml:space="preserve"> d</w:t>
      </w:r>
      <w:r w:rsidR="008C5189">
        <w:rPr>
          <w:rFonts w:ascii="Times New Roman" w:hAnsi="Times New Roman"/>
          <w:color w:val="333333"/>
          <w:sz w:val="24"/>
          <w:szCs w:val="24"/>
          <w:lang w:val="en"/>
        </w:rPr>
        <w:t>esigned to capture psychological aspects of patients, to include symptoms, feelings, quality of life, and perceptions surrounding health status and medical device usage</w:t>
      </w:r>
      <w:r w:rsidR="004107BF">
        <w:rPr>
          <w:rFonts w:ascii="Times New Roman" w:hAnsi="Times New Roman"/>
          <w:color w:val="333333"/>
          <w:sz w:val="24"/>
          <w:szCs w:val="24"/>
          <w:lang w:val="en"/>
        </w:rPr>
        <w:t>.</w:t>
      </w:r>
    </w:p>
    <w:p w14:paraId="07BABC11" w14:textId="58B4503B" w:rsidR="002611EB" w:rsidRPr="0018444D" w:rsidRDefault="002611EB" w:rsidP="002611EB">
      <w:pPr>
        <w:pStyle w:val="ListParagraph"/>
        <w:widowControl/>
        <w:numPr>
          <w:ilvl w:val="0"/>
          <w:numId w:val="38"/>
        </w:numPr>
        <w:kinsoku w:val="0"/>
        <w:overflowPunct w:val="0"/>
        <w:autoSpaceDE w:val="0"/>
        <w:autoSpaceDN w:val="0"/>
        <w:adjustRightInd w:val="0"/>
        <w:spacing w:line="245" w:lineRule="exact"/>
        <w:ind w:left="360"/>
        <w:rPr>
          <w:rFonts w:ascii="Times New Roman" w:hAnsi="Times New Roman" w:cs="Times New Roman"/>
          <w:sz w:val="24"/>
          <w:szCs w:val="24"/>
        </w:rPr>
      </w:pPr>
      <w:r w:rsidRPr="0018444D">
        <w:rPr>
          <w:rFonts w:ascii="Times New Roman" w:hAnsi="Times New Roman" w:cs="Times New Roman"/>
          <w:sz w:val="24"/>
          <w:szCs w:val="24"/>
        </w:rPr>
        <w:t xml:space="preserve">Represent the </w:t>
      </w:r>
      <w:r w:rsidR="00CC2590">
        <w:rPr>
          <w:rFonts w:ascii="Times New Roman" w:hAnsi="Times New Roman" w:cs="Times New Roman"/>
          <w:sz w:val="24"/>
          <w:szCs w:val="24"/>
        </w:rPr>
        <w:t xml:space="preserve">Program, </w:t>
      </w:r>
      <w:r w:rsidRPr="0018444D">
        <w:rPr>
          <w:rFonts w:ascii="Times New Roman" w:hAnsi="Times New Roman" w:cs="Times New Roman"/>
          <w:sz w:val="24"/>
          <w:szCs w:val="24"/>
        </w:rPr>
        <w:t>Division</w:t>
      </w:r>
      <w:r w:rsidR="00CC2590">
        <w:rPr>
          <w:rFonts w:ascii="Times New Roman" w:hAnsi="Times New Roman" w:cs="Times New Roman"/>
          <w:sz w:val="24"/>
          <w:szCs w:val="24"/>
        </w:rPr>
        <w:t>,</w:t>
      </w:r>
      <w:r w:rsidRPr="0018444D">
        <w:rPr>
          <w:rFonts w:ascii="Times New Roman" w:hAnsi="Times New Roman" w:cs="Times New Roman"/>
          <w:sz w:val="24"/>
          <w:szCs w:val="24"/>
        </w:rPr>
        <w:t xml:space="preserve"> and Office at </w:t>
      </w:r>
      <w:r w:rsidR="00C41FE1">
        <w:rPr>
          <w:rFonts w:ascii="Times New Roman" w:hAnsi="Times New Roman" w:cs="Times New Roman"/>
          <w:sz w:val="24"/>
          <w:szCs w:val="24"/>
        </w:rPr>
        <w:t>industry, st</w:t>
      </w:r>
      <w:r w:rsidRPr="0018444D">
        <w:rPr>
          <w:rFonts w:ascii="Times New Roman" w:hAnsi="Times New Roman" w:cs="Times New Roman"/>
          <w:sz w:val="24"/>
          <w:szCs w:val="24"/>
        </w:rPr>
        <w:t>andard</w:t>
      </w:r>
      <w:r w:rsidR="008E3E12">
        <w:rPr>
          <w:rFonts w:ascii="Times New Roman" w:hAnsi="Times New Roman" w:cs="Times New Roman"/>
          <w:sz w:val="24"/>
          <w:szCs w:val="24"/>
        </w:rPr>
        <w:t>s,</w:t>
      </w:r>
      <w:r w:rsidR="00CC2590">
        <w:rPr>
          <w:rFonts w:ascii="Times New Roman" w:hAnsi="Times New Roman" w:cs="Times New Roman"/>
          <w:sz w:val="24"/>
          <w:szCs w:val="24"/>
        </w:rPr>
        <w:t xml:space="preserve"> and FDA advisory panel meetings</w:t>
      </w:r>
      <w:r w:rsidR="00C90D4F">
        <w:rPr>
          <w:rFonts w:ascii="Times New Roman" w:hAnsi="Times New Roman" w:cs="Times New Roman"/>
          <w:sz w:val="24"/>
          <w:szCs w:val="24"/>
        </w:rPr>
        <w:t xml:space="preserve"> </w:t>
      </w:r>
      <w:r w:rsidR="00DB7BEB">
        <w:rPr>
          <w:rFonts w:ascii="Times New Roman" w:hAnsi="Times New Roman" w:cs="Times New Roman"/>
          <w:sz w:val="24"/>
          <w:szCs w:val="24"/>
        </w:rPr>
        <w:t xml:space="preserve">to share expert position </w:t>
      </w:r>
      <w:r w:rsidR="00C90D4F">
        <w:rPr>
          <w:rFonts w:ascii="Times New Roman" w:hAnsi="Times New Roman" w:cs="Times New Roman"/>
          <w:sz w:val="24"/>
          <w:szCs w:val="24"/>
        </w:rPr>
        <w:t>regarding study</w:t>
      </w:r>
      <w:r w:rsidR="005F0DCA">
        <w:rPr>
          <w:rFonts w:ascii="Times New Roman" w:hAnsi="Times New Roman" w:cs="Times New Roman"/>
          <w:sz w:val="24"/>
          <w:szCs w:val="24"/>
        </w:rPr>
        <w:t xml:space="preserve"> design, assessment tools, endpoints, and data collected</w:t>
      </w:r>
      <w:r w:rsidR="00C41FE1">
        <w:rPr>
          <w:rFonts w:ascii="Times New Roman" w:hAnsi="Times New Roman" w:cs="Times New Roman"/>
          <w:sz w:val="24"/>
          <w:szCs w:val="24"/>
        </w:rPr>
        <w:t xml:space="preserve"> related to patient reported experiences and outcomes with the use of medical devices</w:t>
      </w:r>
      <w:r w:rsidR="00CC2590">
        <w:rPr>
          <w:rFonts w:ascii="Times New Roman" w:hAnsi="Times New Roman" w:cs="Times New Roman"/>
          <w:sz w:val="24"/>
          <w:szCs w:val="24"/>
        </w:rPr>
        <w:t>.</w:t>
      </w:r>
      <w:r w:rsidRPr="0018444D">
        <w:rPr>
          <w:rFonts w:ascii="Times New Roman" w:hAnsi="Times New Roman" w:cs="Times New Roman"/>
          <w:sz w:val="24"/>
          <w:szCs w:val="24"/>
        </w:rPr>
        <w:t xml:space="preserve"> </w:t>
      </w:r>
    </w:p>
    <w:p w14:paraId="13ADA5B5" w14:textId="7C2EE891" w:rsidR="002611EB" w:rsidRDefault="008E3E12" w:rsidP="00502A5C">
      <w:pPr>
        <w:pStyle w:val="ListParagraph"/>
        <w:widowControl/>
        <w:numPr>
          <w:ilvl w:val="0"/>
          <w:numId w:val="38"/>
        </w:numPr>
        <w:kinsoku w:val="0"/>
        <w:overflowPunct w:val="0"/>
        <w:autoSpaceDE w:val="0"/>
        <w:autoSpaceDN w:val="0"/>
        <w:adjustRightInd w:val="0"/>
        <w:spacing w:line="245" w:lineRule="exact"/>
        <w:ind w:left="360"/>
        <w:rPr>
          <w:rFonts w:ascii="Times New Roman" w:hAnsi="Times New Roman" w:cs="Times New Roman"/>
          <w:sz w:val="24"/>
          <w:szCs w:val="24"/>
        </w:rPr>
      </w:pPr>
      <w:r>
        <w:rPr>
          <w:rFonts w:ascii="Times New Roman" w:hAnsi="Times New Roman" w:cs="Times New Roman"/>
          <w:sz w:val="24"/>
          <w:szCs w:val="24"/>
        </w:rPr>
        <w:t>Engage and collaborate with patient advocacy groups, industry, healthcare, and scientific communities to ensure all relevant medical concerns will be addressed by stud</w:t>
      </w:r>
      <w:r w:rsidR="005F0DCA">
        <w:rPr>
          <w:rFonts w:ascii="Times New Roman" w:hAnsi="Times New Roman" w:cs="Times New Roman"/>
          <w:sz w:val="24"/>
          <w:szCs w:val="24"/>
        </w:rPr>
        <w:t>ies</w:t>
      </w:r>
      <w:r>
        <w:rPr>
          <w:rFonts w:ascii="Times New Roman" w:hAnsi="Times New Roman" w:cs="Times New Roman"/>
          <w:sz w:val="24"/>
          <w:szCs w:val="24"/>
        </w:rPr>
        <w:t xml:space="preserve"> with the </w:t>
      </w:r>
      <w:r w:rsidR="005F0DCA">
        <w:rPr>
          <w:rFonts w:ascii="Times New Roman" w:hAnsi="Times New Roman" w:cs="Times New Roman"/>
          <w:sz w:val="24"/>
          <w:szCs w:val="24"/>
        </w:rPr>
        <w:t xml:space="preserve">prescribed </w:t>
      </w:r>
      <w:r>
        <w:rPr>
          <w:rFonts w:ascii="Times New Roman" w:hAnsi="Times New Roman" w:cs="Times New Roman"/>
          <w:sz w:val="24"/>
          <w:szCs w:val="24"/>
        </w:rPr>
        <w:t>assessment tools and endpoints.</w:t>
      </w:r>
    </w:p>
    <w:p w14:paraId="4F7B1588" w14:textId="74125E83" w:rsidR="009D6399" w:rsidRPr="0018444D" w:rsidRDefault="009D6399" w:rsidP="00502A5C">
      <w:pPr>
        <w:pStyle w:val="ListParagraph"/>
        <w:widowControl/>
        <w:numPr>
          <w:ilvl w:val="0"/>
          <w:numId w:val="38"/>
        </w:numPr>
        <w:kinsoku w:val="0"/>
        <w:overflowPunct w:val="0"/>
        <w:autoSpaceDE w:val="0"/>
        <w:autoSpaceDN w:val="0"/>
        <w:adjustRightInd w:val="0"/>
        <w:spacing w:line="245" w:lineRule="exact"/>
        <w:ind w:left="360"/>
        <w:rPr>
          <w:rFonts w:ascii="Times New Roman" w:hAnsi="Times New Roman" w:cs="Times New Roman"/>
          <w:sz w:val="24"/>
          <w:szCs w:val="24"/>
        </w:rPr>
      </w:pPr>
      <w:r w:rsidRPr="0018444D">
        <w:rPr>
          <w:rFonts w:ascii="Times New Roman" w:hAnsi="Times New Roman" w:cs="Times New Roman"/>
          <w:sz w:val="24"/>
          <w:szCs w:val="24"/>
        </w:rPr>
        <w:t>Provide expert consultation to Division and Office leaders</w:t>
      </w:r>
      <w:r w:rsidR="0035119F" w:rsidRPr="0018444D">
        <w:rPr>
          <w:rFonts w:ascii="Times New Roman" w:hAnsi="Times New Roman" w:cs="Times New Roman"/>
          <w:sz w:val="24"/>
          <w:szCs w:val="24"/>
        </w:rPr>
        <w:t>hip</w:t>
      </w:r>
      <w:r w:rsidRPr="0018444D">
        <w:rPr>
          <w:rFonts w:ascii="Times New Roman" w:hAnsi="Times New Roman" w:cs="Times New Roman"/>
          <w:sz w:val="24"/>
          <w:szCs w:val="24"/>
        </w:rPr>
        <w:t xml:space="preserve"> on programmatic plans, </w:t>
      </w:r>
      <w:r w:rsidR="006F60E5" w:rsidRPr="0018444D">
        <w:rPr>
          <w:rFonts w:ascii="Times New Roman" w:hAnsi="Times New Roman" w:cs="Times New Roman"/>
          <w:sz w:val="24"/>
          <w:szCs w:val="24"/>
        </w:rPr>
        <w:t>healt</w:t>
      </w:r>
      <w:r w:rsidR="0094064B" w:rsidRPr="0018444D">
        <w:rPr>
          <w:rFonts w:ascii="Times New Roman" w:hAnsi="Times New Roman" w:cs="Times New Roman"/>
          <w:sz w:val="24"/>
          <w:szCs w:val="24"/>
        </w:rPr>
        <w:t>h care</w:t>
      </w:r>
      <w:r w:rsidR="00507444" w:rsidRPr="0018444D">
        <w:rPr>
          <w:rFonts w:ascii="Times New Roman" w:hAnsi="Times New Roman" w:cs="Times New Roman"/>
          <w:sz w:val="24"/>
          <w:szCs w:val="24"/>
        </w:rPr>
        <w:t xml:space="preserve"> community</w:t>
      </w:r>
      <w:r w:rsidR="0094064B" w:rsidRPr="0018444D">
        <w:rPr>
          <w:rFonts w:ascii="Times New Roman" w:hAnsi="Times New Roman" w:cs="Times New Roman"/>
          <w:sz w:val="24"/>
          <w:szCs w:val="24"/>
        </w:rPr>
        <w:t xml:space="preserve">, scientific, and industry related </w:t>
      </w:r>
      <w:r w:rsidRPr="0018444D">
        <w:rPr>
          <w:rFonts w:ascii="Times New Roman" w:hAnsi="Times New Roman" w:cs="Times New Roman"/>
          <w:sz w:val="24"/>
          <w:szCs w:val="24"/>
        </w:rPr>
        <w:t>trends, significant concerns, and adverse event</w:t>
      </w:r>
      <w:r w:rsidR="006F60E5" w:rsidRPr="0018444D">
        <w:rPr>
          <w:rFonts w:ascii="Times New Roman" w:hAnsi="Times New Roman" w:cs="Times New Roman"/>
          <w:sz w:val="24"/>
          <w:szCs w:val="24"/>
        </w:rPr>
        <w:t xml:space="preserve"> re</w:t>
      </w:r>
      <w:r w:rsidR="0094064B" w:rsidRPr="0018444D">
        <w:rPr>
          <w:rFonts w:ascii="Times New Roman" w:hAnsi="Times New Roman" w:cs="Times New Roman"/>
          <w:sz w:val="24"/>
          <w:szCs w:val="24"/>
        </w:rPr>
        <w:t>ported</w:t>
      </w:r>
      <w:r w:rsidR="006F60E5" w:rsidRPr="0018444D">
        <w:rPr>
          <w:rFonts w:ascii="Times New Roman" w:hAnsi="Times New Roman" w:cs="Times New Roman"/>
          <w:sz w:val="24"/>
          <w:szCs w:val="24"/>
        </w:rPr>
        <w:t xml:space="preserve"> data</w:t>
      </w:r>
      <w:r w:rsidRPr="0018444D">
        <w:rPr>
          <w:rFonts w:ascii="Times New Roman" w:hAnsi="Times New Roman" w:cs="Times New Roman"/>
          <w:sz w:val="24"/>
          <w:szCs w:val="24"/>
        </w:rPr>
        <w:t xml:space="preserve"> regarding </w:t>
      </w:r>
      <w:r w:rsidR="00F47715">
        <w:rPr>
          <w:rFonts w:ascii="Times New Roman" w:hAnsi="Times New Roman" w:cs="Times New Roman"/>
          <w:sz w:val="24"/>
          <w:szCs w:val="24"/>
        </w:rPr>
        <w:t>medical devices</w:t>
      </w:r>
      <w:r w:rsidR="000D1EF7">
        <w:rPr>
          <w:rFonts w:ascii="Times New Roman" w:hAnsi="Times New Roman" w:cs="Times New Roman"/>
          <w:sz w:val="24"/>
          <w:szCs w:val="24"/>
        </w:rPr>
        <w:t xml:space="preserve">, diagnostic equipment, </w:t>
      </w:r>
      <w:r w:rsidR="00F47715">
        <w:rPr>
          <w:rFonts w:ascii="Times New Roman" w:hAnsi="Times New Roman" w:cs="Times New Roman"/>
          <w:sz w:val="24"/>
          <w:szCs w:val="24"/>
        </w:rPr>
        <w:t>and combination product</w:t>
      </w:r>
      <w:r w:rsidR="000D1EF7">
        <w:rPr>
          <w:rFonts w:ascii="Times New Roman" w:hAnsi="Times New Roman" w:cs="Times New Roman"/>
          <w:sz w:val="24"/>
          <w:szCs w:val="24"/>
        </w:rPr>
        <w:t>s r</w:t>
      </w:r>
      <w:r w:rsidRPr="0018444D">
        <w:rPr>
          <w:rFonts w:ascii="Times New Roman" w:hAnsi="Times New Roman" w:cs="Times New Roman"/>
          <w:sz w:val="24"/>
          <w:szCs w:val="24"/>
        </w:rPr>
        <w:t xml:space="preserve">egulated </w:t>
      </w:r>
      <w:r w:rsidR="000D1EF7">
        <w:rPr>
          <w:rFonts w:ascii="Times New Roman" w:hAnsi="Times New Roman" w:cs="Times New Roman"/>
          <w:sz w:val="24"/>
          <w:szCs w:val="24"/>
        </w:rPr>
        <w:t>by the Center</w:t>
      </w:r>
      <w:r w:rsidR="000B274A" w:rsidRPr="0018444D">
        <w:rPr>
          <w:rFonts w:ascii="Times New Roman" w:hAnsi="Times New Roman" w:cs="Times New Roman"/>
          <w:sz w:val="24"/>
          <w:szCs w:val="24"/>
        </w:rPr>
        <w:t xml:space="preserve">. </w:t>
      </w:r>
    </w:p>
    <w:p w14:paraId="7A419BD5" w14:textId="6F062BAB" w:rsidR="00A757F2" w:rsidRPr="0018444D" w:rsidRDefault="00A757F2" w:rsidP="004F75C5">
      <w:pPr>
        <w:pStyle w:val="ListParagraph"/>
        <w:widowControl/>
        <w:numPr>
          <w:ilvl w:val="0"/>
          <w:numId w:val="38"/>
        </w:numPr>
        <w:kinsoku w:val="0"/>
        <w:overflowPunct w:val="0"/>
        <w:autoSpaceDE w:val="0"/>
        <w:autoSpaceDN w:val="0"/>
        <w:adjustRightInd w:val="0"/>
        <w:spacing w:line="245" w:lineRule="exact"/>
        <w:ind w:left="360"/>
        <w:rPr>
          <w:rFonts w:ascii="Times New Roman" w:hAnsi="Times New Roman" w:cs="Times New Roman"/>
          <w:sz w:val="24"/>
          <w:szCs w:val="24"/>
        </w:rPr>
      </w:pPr>
      <w:r w:rsidRPr="0018444D">
        <w:rPr>
          <w:rFonts w:ascii="Times New Roman" w:hAnsi="Times New Roman" w:cs="Times New Roman"/>
          <w:sz w:val="24"/>
          <w:szCs w:val="24"/>
        </w:rPr>
        <w:t>Collaborate</w:t>
      </w:r>
      <w:r w:rsidR="00B23788" w:rsidRPr="0018444D">
        <w:rPr>
          <w:rFonts w:ascii="Times New Roman" w:hAnsi="Times New Roman" w:cs="Times New Roman"/>
          <w:sz w:val="24"/>
          <w:szCs w:val="24"/>
        </w:rPr>
        <w:t xml:space="preserve"> </w:t>
      </w:r>
      <w:r w:rsidRPr="0018444D">
        <w:rPr>
          <w:rFonts w:ascii="Times New Roman" w:hAnsi="Times New Roman" w:cs="Times New Roman"/>
          <w:sz w:val="24"/>
          <w:szCs w:val="24"/>
        </w:rPr>
        <w:t xml:space="preserve">in the development, coordination, and implementation of policies and </w:t>
      </w:r>
      <w:r w:rsidR="005F5C71">
        <w:rPr>
          <w:rFonts w:ascii="Times New Roman" w:hAnsi="Times New Roman" w:cs="Times New Roman"/>
          <w:sz w:val="24"/>
          <w:szCs w:val="24"/>
        </w:rPr>
        <w:t xml:space="preserve">study designs </w:t>
      </w:r>
      <w:r w:rsidRPr="0018444D">
        <w:rPr>
          <w:rFonts w:ascii="Times New Roman" w:hAnsi="Times New Roman" w:cs="Times New Roman"/>
          <w:sz w:val="24"/>
          <w:szCs w:val="24"/>
        </w:rPr>
        <w:t>to assure medical products</w:t>
      </w:r>
      <w:r w:rsidR="0094064B" w:rsidRPr="0018444D">
        <w:rPr>
          <w:rFonts w:ascii="Times New Roman" w:hAnsi="Times New Roman" w:cs="Times New Roman"/>
          <w:sz w:val="24"/>
          <w:szCs w:val="24"/>
        </w:rPr>
        <w:t xml:space="preserve">, especially </w:t>
      </w:r>
      <w:proofErr w:type="gramStart"/>
      <w:r w:rsidR="00AF21EE" w:rsidRPr="0018444D">
        <w:rPr>
          <w:rFonts w:ascii="Times New Roman" w:hAnsi="Times New Roman" w:cs="Times New Roman"/>
          <w:sz w:val="24"/>
          <w:szCs w:val="24"/>
        </w:rPr>
        <w:t>those novel</w:t>
      </w:r>
      <w:proofErr w:type="gramEnd"/>
      <w:r w:rsidR="00B23788" w:rsidRPr="0018444D">
        <w:rPr>
          <w:rFonts w:ascii="Times New Roman" w:hAnsi="Times New Roman" w:cs="Times New Roman"/>
          <w:sz w:val="24"/>
          <w:szCs w:val="24"/>
        </w:rPr>
        <w:t xml:space="preserve"> </w:t>
      </w:r>
      <w:r w:rsidR="00917FAE" w:rsidRPr="0018444D">
        <w:rPr>
          <w:rFonts w:ascii="Times New Roman" w:hAnsi="Times New Roman" w:cs="Times New Roman"/>
          <w:sz w:val="24"/>
          <w:szCs w:val="24"/>
        </w:rPr>
        <w:t xml:space="preserve">in nature </w:t>
      </w:r>
      <w:r w:rsidR="00B23788" w:rsidRPr="0018444D">
        <w:rPr>
          <w:rFonts w:ascii="Times New Roman" w:hAnsi="Times New Roman" w:cs="Times New Roman"/>
          <w:sz w:val="24"/>
          <w:szCs w:val="24"/>
        </w:rPr>
        <w:t xml:space="preserve">and </w:t>
      </w:r>
      <w:r w:rsidR="008777B1" w:rsidRPr="0018444D">
        <w:rPr>
          <w:rFonts w:ascii="Times New Roman" w:hAnsi="Times New Roman" w:cs="Times New Roman"/>
          <w:sz w:val="24"/>
          <w:szCs w:val="24"/>
        </w:rPr>
        <w:t xml:space="preserve">with </w:t>
      </w:r>
      <w:r w:rsidR="00B23788" w:rsidRPr="0018444D">
        <w:rPr>
          <w:rFonts w:ascii="Times New Roman" w:hAnsi="Times New Roman" w:cs="Times New Roman"/>
          <w:sz w:val="24"/>
          <w:szCs w:val="24"/>
        </w:rPr>
        <w:t>emerging technologies</w:t>
      </w:r>
      <w:r w:rsidR="00FF11F0">
        <w:rPr>
          <w:rFonts w:ascii="Times New Roman" w:hAnsi="Times New Roman" w:cs="Times New Roman"/>
          <w:sz w:val="24"/>
          <w:szCs w:val="24"/>
        </w:rPr>
        <w:t>,</w:t>
      </w:r>
      <w:r w:rsidR="008C5189">
        <w:rPr>
          <w:rFonts w:ascii="Times New Roman" w:hAnsi="Times New Roman" w:cs="Times New Roman"/>
          <w:sz w:val="24"/>
          <w:szCs w:val="24"/>
        </w:rPr>
        <w:t xml:space="preserve"> </w:t>
      </w:r>
      <w:r w:rsidR="005F5C71">
        <w:rPr>
          <w:rFonts w:ascii="Times New Roman" w:hAnsi="Times New Roman" w:cs="Times New Roman"/>
          <w:sz w:val="24"/>
          <w:szCs w:val="24"/>
        </w:rPr>
        <w:t>appear t</w:t>
      </w:r>
      <w:r w:rsidR="008C5189">
        <w:rPr>
          <w:rFonts w:ascii="Times New Roman" w:hAnsi="Times New Roman" w:cs="Times New Roman"/>
          <w:sz w:val="24"/>
          <w:szCs w:val="24"/>
        </w:rPr>
        <w:t xml:space="preserve">o be </w:t>
      </w:r>
      <w:r w:rsidRPr="0018444D">
        <w:rPr>
          <w:rFonts w:ascii="Times New Roman" w:hAnsi="Times New Roman" w:cs="Times New Roman"/>
          <w:sz w:val="24"/>
          <w:szCs w:val="24"/>
        </w:rPr>
        <w:t xml:space="preserve">safe, effective, </w:t>
      </w:r>
      <w:r w:rsidR="008C5189">
        <w:rPr>
          <w:rFonts w:ascii="Times New Roman" w:hAnsi="Times New Roman" w:cs="Times New Roman"/>
          <w:sz w:val="24"/>
          <w:szCs w:val="24"/>
        </w:rPr>
        <w:t xml:space="preserve">and </w:t>
      </w:r>
      <w:r w:rsidRPr="0018444D">
        <w:rPr>
          <w:rFonts w:ascii="Times New Roman" w:hAnsi="Times New Roman" w:cs="Times New Roman"/>
          <w:sz w:val="24"/>
          <w:szCs w:val="24"/>
        </w:rPr>
        <w:t>reliable</w:t>
      </w:r>
      <w:r w:rsidR="008C5189">
        <w:rPr>
          <w:rFonts w:ascii="Times New Roman" w:hAnsi="Times New Roman" w:cs="Times New Roman"/>
          <w:sz w:val="24"/>
          <w:szCs w:val="24"/>
        </w:rPr>
        <w:t xml:space="preserve">. </w:t>
      </w:r>
    </w:p>
    <w:p w14:paraId="31DE5585" w14:textId="3205DA29" w:rsidR="00CF67A2" w:rsidRPr="0018444D" w:rsidRDefault="00CF67A2" w:rsidP="00F867D6">
      <w:pPr>
        <w:pStyle w:val="ListParagraph"/>
        <w:widowControl/>
        <w:kinsoku w:val="0"/>
        <w:overflowPunct w:val="0"/>
        <w:autoSpaceDE w:val="0"/>
        <w:autoSpaceDN w:val="0"/>
        <w:adjustRightInd w:val="0"/>
        <w:spacing w:line="245" w:lineRule="exact"/>
        <w:ind w:left="360"/>
        <w:rPr>
          <w:rFonts w:ascii="Times New Roman" w:hAnsi="Times New Roman" w:cs="Times New Roman"/>
          <w:sz w:val="24"/>
          <w:szCs w:val="24"/>
        </w:rPr>
      </w:pPr>
    </w:p>
    <w:p w14:paraId="61420760" w14:textId="77777777" w:rsidR="009059B8" w:rsidRPr="0018444D" w:rsidRDefault="009059B8" w:rsidP="009059B8">
      <w:pPr>
        <w:pStyle w:val="NormalWeb"/>
        <w:spacing w:before="120"/>
        <w:rPr>
          <w:b/>
          <w:bCs/>
        </w:rPr>
      </w:pPr>
      <w:r w:rsidRPr="0018444D">
        <w:rPr>
          <w:b/>
          <w:bCs/>
        </w:rPr>
        <w:t>Professional Experience/</w:t>
      </w:r>
      <w:r w:rsidRPr="0018444D">
        <w:rPr>
          <w:b/>
        </w:rPr>
        <w:t>Key Requirements:</w:t>
      </w:r>
    </w:p>
    <w:p w14:paraId="3D21DAAC" w14:textId="77777777" w:rsidR="009059B8" w:rsidRPr="0018444D" w:rsidRDefault="009059B8" w:rsidP="009059B8">
      <w:pPr>
        <w:widowControl/>
        <w:spacing w:after="0" w:line="240" w:lineRule="auto"/>
        <w:jc w:val="both"/>
        <w:rPr>
          <w:rFonts w:ascii="Times New Roman" w:hAnsi="Times New Roman" w:cs="Times New Roman"/>
          <w:sz w:val="24"/>
          <w:szCs w:val="24"/>
        </w:rPr>
      </w:pPr>
      <w:r w:rsidRPr="0018444D">
        <w:rPr>
          <w:rFonts w:ascii="Times New Roman" w:hAnsi="Times New Roman" w:cs="Times New Roman"/>
          <w:sz w:val="24"/>
          <w:szCs w:val="24"/>
          <w:lang w:val="en"/>
        </w:rPr>
        <w:t xml:space="preserve">To qualify for this position, you must </w:t>
      </w:r>
      <w:r w:rsidRPr="0018444D">
        <w:rPr>
          <w:rFonts w:ascii="Times New Roman" w:hAnsi="Times New Roman" w:cs="Times New Roman"/>
          <w:sz w:val="24"/>
          <w:szCs w:val="24"/>
        </w:rPr>
        <w:t>demonstrate in your resume the necessary qualifying experience for this position, which is equivalent to the following:</w:t>
      </w:r>
    </w:p>
    <w:p w14:paraId="4193135A" w14:textId="371C7274" w:rsidR="009336D5" w:rsidRPr="00ED0570" w:rsidRDefault="00CE6AA1" w:rsidP="00ED0570">
      <w:pPr>
        <w:widowControl/>
        <w:numPr>
          <w:ilvl w:val="0"/>
          <w:numId w:val="39"/>
        </w:numPr>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K</w:t>
      </w:r>
      <w:r w:rsidR="00F47715">
        <w:rPr>
          <w:rFonts w:ascii="Times New Roman" w:hAnsi="Times New Roman" w:cs="Times New Roman"/>
          <w:sz w:val="24"/>
          <w:szCs w:val="24"/>
        </w:rPr>
        <w:t>nowledge and experience with applying psychometric analysis methods</w:t>
      </w:r>
      <w:r w:rsidR="00EB0873">
        <w:rPr>
          <w:rFonts w:ascii="Times New Roman" w:hAnsi="Times New Roman" w:cs="Times New Roman"/>
          <w:sz w:val="24"/>
          <w:szCs w:val="24"/>
        </w:rPr>
        <w:t xml:space="preserve"> such as classical test theory, item response theory, </w:t>
      </w:r>
      <w:r w:rsidR="008C42E2">
        <w:rPr>
          <w:rFonts w:ascii="Times New Roman" w:hAnsi="Times New Roman" w:cs="Times New Roman"/>
          <w:sz w:val="24"/>
          <w:szCs w:val="24"/>
        </w:rPr>
        <w:t xml:space="preserve">and </w:t>
      </w:r>
      <w:r w:rsidR="00EB0873">
        <w:rPr>
          <w:rFonts w:ascii="Times New Roman" w:hAnsi="Times New Roman" w:cs="Times New Roman"/>
          <w:sz w:val="24"/>
          <w:szCs w:val="24"/>
        </w:rPr>
        <w:t>item factor analysis</w:t>
      </w:r>
      <w:r w:rsidR="008C42E2">
        <w:rPr>
          <w:rFonts w:ascii="Times New Roman" w:hAnsi="Times New Roman" w:cs="Times New Roman"/>
          <w:sz w:val="24"/>
          <w:szCs w:val="24"/>
        </w:rPr>
        <w:t>.</w:t>
      </w:r>
      <w:r w:rsidR="00ED0570">
        <w:rPr>
          <w:rFonts w:ascii="Times New Roman" w:hAnsi="Times New Roman" w:cs="Times New Roman"/>
          <w:sz w:val="24"/>
          <w:szCs w:val="24"/>
        </w:rPr>
        <w:t xml:space="preserve"> </w:t>
      </w:r>
      <w:r w:rsidR="009336D5" w:rsidRPr="00ED0570">
        <w:rPr>
          <w:rFonts w:ascii="Times New Roman" w:eastAsia="Times New Roman" w:hAnsi="Times New Roman" w:cs="Times New Roman"/>
          <w:sz w:val="24"/>
          <w:szCs w:val="24"/>
        </w:rPr>
        <w:t>Experience in developing, applying, and/or validating psychometric instruments and patient-centered outcomes</w:t>
      </w:r>
      <w:r w:rsidR="00B63EA1">
        <w:rPr>
          <w:rFonts w:ascii="Times New Roman" w:eastAsia="Times New Roman" w:hAnsi="Times New Roman" w:cs="Times New Roman"/>
          <w:sz w:val="24"/>
          <w:szCs w:val="24"/>
        </w:rPr>
        <w:t>.</w:t>
      </w:r>
    </w:p>
    <w:p w14:paraId="4FBDC709" w14:textId="13C9704E" w:rsidR="00295EF4" w:rsidRDefault="001117F2" w:rsidP="009059B8">
      <w:pPr>
        <w:widowControl/>
        <w:numPr>
          <w:ilvl w:val="0"/>
          <w:numId w:val="3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Evidence of a s</w:t>
      </w:r>
      <w:r w:rsidR="00295EF4">
        <w:rPr>
          <w:rFonts w:ascii="Times New Roman" w:hAnsi="Times New Roman" w:cs="Times New Roman"/>
          <w:sz w:val="24"/>
          <w:szCs w:val="24"/>
        </w:rPr>
        <w:t>trong commitment to data quality</w:t>
      </w:r>
      <w:r>
        <w:rPr>
          <w:rFonts w:ascii="Times New Roman" w:hAnsi="Times New Roman" w:cs="Times New Roman"/>
          <w:sz w:val="24"/>
          <w:szCs w:val="24"/>
        </w:rPr>
        <w:t>,</w:t>
      </w:r>
      <w:r w:rsidR="00295EF4">
        <w:rPr>
          <w:rFonts w:ascii="Times New Roman" w:hAnsi="Times New Roman" w:cs="Times New Roman"/>
          <w:sz w:val="24"/>
          <w:szCs w:val="24"/>
        </w:rPr>
        <w:t xml:space="preserve"> validation</w:t>
      </w:r>
      <w:r>
        <w:rPr>
          <w:rFonts w:ascii="Times New Roman" w:hAnsi="Times New Roman" w:cs="Times New Roman"/>
          <w:sz w:val="24"/>
          <w:szCs w:val="24"/>
        </w:rPr>
        <w:t>, and transparency.</w:t>
      </w:r>
    </w:p>
    <w:p w14:paraId="008B0204" w14:textId="6A12BBCA" w:rsidR="00EF0BA3" w:rsidRDefault="001117F2" w:rsidP="00EF0BA3">
      <w:pPr>
        <w:widowControl/>
        <w:numPr>
          <w:ilvl w:val="0"/>
          <w:numId w:val="3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Demonstrated proficiency in the use of statistical and psychometric software</w:t>
      </w:r>
      <w:r w:rsidR="00EF0BA3">
        <w:rPr>
          <w:rFonts w:ascii="Times New Roman" w:hAnsi="Times New Roman" w:cs="Times New Roman"/>
          <w:sz w:val="24"/>
          <w:szCs w:val="24"/>
        </w:rPr>
        <w:t>.</w:t>
      </w:r>
    </w:p>
    <w:p w14:paraId="3E9D4089" w14:textId="4E40F4BE" w:rsidR="00DC4D44" w:rsidRPr="0051484A" w:rsidRDefault="00DC4D44" w:rsidP="00DC4D44">
      <w:pPr>
        <w:widowControl/>
        <w:numPr>
          <w:ilvl w:val="0"/>
          <w:numId w:val="39"/>
        </w:numPr>
        <w:spacing w:after="0" w:line="240" w:lineRule="auto"/>
        <w:ind w:left="360"/>
        <w:jc w:val="both"/>
        <w:rPr>
          <w:rFonts w:ascii="Times New Roman" w:hAnsi="Times New Roman" w:cs="Times New Roman"/>
          <w:sz w:val="24"/>
          <w:szCs w:val="24"/>
        </w:rPr>
      </w:pPr>
      <w:r w:rsidRPr="0051484A">
        <w:rPr>
          <w:rFonts w:ascii="Times New Roman" w:eastAsia="Times New Roman" w:hAnsi="Times New Roman" w:cs="Times New Roman"/>
          <w:sz w:val="24"/>
          <w:szCs w:val="24"/>
        </w:rPr>
        <w:t>Contribute to recommendations which speak to the safety, efficacy, and reliability medical products</w:t>
      </w:r>
      <w:r w:rsidR="00B63EA1">
        <w:rPr>
          <w:rFonts w:ascii="Times New Roman" w:eastAsia="Times New Roman" w:hAnsi="Times New Roman" w:cs="Times New Roman"/>
          <w:sz w:val="24"/>
          <w:szCs w:val="24"/>
        </w:rPr>
        <w:t xml:space="preserve"> or procedures</w:t>
      </w:r>
      <w:r w:rsidRPr="0051484A">
        <w:rPr>
          <w:rFonts w:ascii="Times New Roman" w:eastAsia="Times New Roman" w:hAnsi="Times New Roman" w:cs="Times New Roman"/>
          <w:sz w:val="24"/>
          <w:szCs w:val="24"/>
        </w:rPr>
        <w:t>, based on validated study data.  </w:t>
      </w:r>
    </w:p>
    <w:p w14:paraId="4895ABE2" w14:textId="4A7D5253" w:rsidR="007F2AF5" w:rsidRDefault="009B0418" w:rsidP="007F2AF5">
      <w:pPr>
        <w:widowControl/>
        <w:numPr>
          <w:ilvl w:val="0"/>
          <w:numId w:val="3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Demonstrated proficiency in written and verbal communication skills, as well as </w:t>
      </w:r>
      <w:r w:rsidR="00211A6C">
        <w:rPr>
          <w:rFonts w:ascii="Times New Roman" w:hAnsi="Times New Roman" w:cs="Times New Roman"/>
          <w:sz w:val="24"/>
          <w:szCs w:val="24"/>
        </w:rPr>
        <w:t>teamwork</w:t>
      </w:r>
    </w:p>
    <w:p w14:paraId="66DEB4E0" w14:textId="77777777" w:rsidR="00177469" w:rsidRPr="0018444D" w:rsidRDefault="00177469" w:rsidP="00177469">
      <w:pPr>
        <w:pStyle w:val="NormalWeb"/>
        <w:spacing w:before="120"/>
        <w:rPr>
          <w:b/>
          <w:bCs/>
        </w:rPr>
      </w:pPr>
      <w:r w:rsidRPr="0018444D">
        <w:rPr>
          <w:b/>
          <w:bCs/>
        </w:rPr>
        <w:t xml:space="preserve">Desirable Education: </w:t>
      </w:r>
    </w:p>
    <w:p w14:paraId="3A75B288" w14:textId="56B2657D" w:rsidR="00177469" w:rsidRPr="00E63DE7" w:rsidRDefault="00177469" w:rsidP="00E63DE7">
      <w:pPr>
        <w:pStyle w:val="NoSpacing"/>
        <w:rPr>
          <w:rFonts w:ascii="Times New Roman" w:hAnsi="Times New Roman" w:cs="Times New Roman"/>
          <w:sz w:val="24"/>
          <w:szCs w:val="24"/>
        </w:rPr>
      </w:pPr>
      <w:r w:rsidRPr="00E63DE7">
        <w:rPr>
          <w:rFonts w:ascii="Times New Roman" w:hAnsi="Times New Roman" w:cs="Times New Roman"/>
          <w:sz w:val="24"/>
          <w:szCs w:val="24"/>
        </w:rPr>
        <w:t>Applicants with advanced degree</w:t>
      </w:r>
      <w:r w:rsidR="00EF0BA3">
        <w:rPr>
          <w:rFonts w:ascii="Times New Roman" w:hAnsi="Times New Roman" w:cs="Times New Roman"/>
          <w:sz w:val="24"/>
          <w:szCs w:val="24"/>
        </w:rPr>
        <w:t>s</w:t>
      </w:r>
      <w:r w:rsidRPr="00E63DE7">
        <w:rPr>
          <w:rFonts w:ascii="Times New Roman" w:hAnsi="Times New Roman" w:cs="Times New Roman"/>
          <w:sz w:val="24"/>
          <w:szCs w:val="24"/>
        </w:rPr>
        <w:t xml:space="preserve"> in </w:t>
      </w:r>
      <w:r w:rsidR="00E63DE7" w:rsidRPr="00E63DE7">
        <w:rPr>
          <w:rFonts w:ascii="Times New Roman" w:hAnsi="Times New Roman" w:cs="Times New Roman"/>
          <w:sz w:val="24"/>
          <w:szCs w:val="24"/>
        </w:rPr>
        <w:t>psychometr</w:t>
      </w:r>
      <w:r w:rsidR="000F5917">
        <w:rPr>
          <w:rFonts w:ascii="Times New Roman" w:hAnsi="Times New Roman" w:cs="Times New Roman"/>
          <w:sz w:val="24"/>
          <w:szCs w:val="24"/>
        </w:rPr>
        <w:t>ics</w:t>
      </w:r>
      <w:r w:rsidR="00E63DE7" w:rsidRPr="00E63DE7">
        <w:rPr>
          <w:rFonts w:ascii="Times New Roman" w:hAnsi="Times New Roman" w:cs="Times New Roman"/>
          <w:sz w:val="24"/>
          <w:szCs w:val="24"/>
        </w:rPr>
        <w:t xml:space="preserve">, </w:t>
      </w:r>
      <w:r w:rsidR="00F54679" w:rsidRPr="00E63DE7">
        <w:rPr>
          <w:rFonts w:ascii="Times New Roman" w:hAnsi="Times New Roman" w:cs="Times New Roman"/>
          <w:sz w:val="24"/>
          <w:szCs w:val="24"/>
        </w:rPr>
        <w:t>clinical psychology, neuropsychology, q</w:t>
      </w:r>
      <w:r w:rsidR="00565F5D" w:rsidRPr="00E63DE7">
        <w:rPr>
          <w:rFonts w:ascii="Times New Roman" w:hAnsi="Times New Roman" w:cs="Times New Roman"/>
          <w:sz w:val="24"/>
          <w:szCs w:val="24"/>
        </w:rPr>
        <w:t xml:space="preserve">uantitative </w:t>
      </w:r>
      <w:r w:rsidR="00F54679" w:rsidRPr="00E63DE7">
        <w:rPr>
          <w:rFonts w:ascii="Times New Roman" w:hAnsi="Times New Roman" w:cs="Times New Roman"/>
          <w:sz w:val="24"/>
          <w:szCs w:val="24"/>
        </w:rPr>
        <w:t>p</w:t>
      </w:r>
      <w:r w:rsidR="00565F5D" w:rsidRPr="00E63DE7">
        <w:rPr>
          <w:rFonts w:ascii="Times New Roman" w:hAnsi="Times New Roman" w:cs="Times New Roman"/>
          <w:sz w:val="24"/>
          <w:szCs w:val="24"/>
        </w:rPr>
        <w:t xml:space="preserve">sychology, </w:t>
      </w:r>
      <w:r w:rsidR="00E63DE7" w:rsidRPr="00E63DE7">
        <w:rPr>
          <w:rFonts w:ascii="Times New Roman" w:hAnsi="Times New Roman" w:cs="Times New Roman"/>
          <w:sz w:val="24"/>
          <w:szCs w:val="24"/>
        </w:rPr>
        <w:t>m</w:t>
      </w:r>
      <w:r w:rsidR="00565F5D" w:rsidRPr="00E63DE7">
        <w:rPr>
          <w:rFonts w:ascii="Times New Roman" w:hAnsi="Times New Roman" w:cs="Times New Roman"/>
          <w:sz w:val="24"/>
          <w:szCs w:val="24"/>
        </w:rPr>
        <w:t>athematical</w:t>
      </w:r>
      <w:r w:rsidR="00E63DE7" w:rsidRPr="00E63DE7">
        <w:rPr>
          <w:rFonts w:ascii="Times New Roman" w:hAnsi="Times New Roman" w:cs="Times New Roman"/>
          <w:sz w:val="24"/>
          <w:szCs w:val="24"/>
        </w:rPr>
        <w:t xml:space="preserve"> s</w:t>
      </w:r>
      <w:r w:rsidR="00565F5D" w:rsidRPr="00E63DE7">
        <w:rPr>
          <w:rFonts w:ascii="Times New Roman" w:hAnsi="Times New Roman" w:cs="Times New Roman"/>
          <w:sz w:val="24"/>
          <w:szCs w:val="24"/>
        </w:rPr>
        <w:t>tatistics</w:t>
      </w:r>
      <w:r w:rsidR="00E63DE7" w:rsidRPr="00E63DE7">
        <w:rPr>
          <w:rFonts w:ascii="Times New Roman" w:hAnsi="Times New Roman" w:cs="Times New Roman"/>
          <w:sz w:val="24"/>
          <w:szCs w:val="24"/>
        </w:rPr>
        <w:t>,</w:t>
      </w:r>
      <w:r w:rsidRPr="00E63DE7">
        <w:rPr>
          <w:rFonts w:ascii="Times New Roman" w:hAnsi="Times New Roman" w:cs="Times New Roman"/>
          <w:sz w:val="24"/>
          <w:szCs w:val="24"/>
        </w:rPr>
        <w:t xml:space="preserve"> </w:t>
      </w:r>
      <w:r w:rsidR="000F5917">
        <w:rPr>
          <w:rFonts w:ascii="Times New Roman" w:hAnsi="Times New Roman" w:cs="Times New Roman"/>
          <w:sz w:val="24"/>
          <w:szCs w:val="24"/>
        </w:rPr>
        <w:t xml:space="preserve">or </w:t>
      </w:r>
      <w:r w:rsidR="00A8129B">
        <w:rPr>
          <w:rFonts w:ascii="Times New Roman" w:hAnsi="Times New Roman" w:cs="Times New Roman"/>
          <w:sz w:val="24"/>
          <w:szCs w:val="24"/>
        </w:rPr>
        <w:t>educational measurement</w:t>
      </w:r>
      <w:r w:rsidR="000F5917">
        <w:rPr>
          <w:rFonts w:ascii="Times New Roman" w:hAnsi="Times New Roman" w:cs="Times New Roman"/>
          <w:sz w:val="24"/>
          <w:szCs w:val="24"/>
        </w:rPr>
        <w:t xml:space="preserve"> </w:t>
      </w:r>
      <w:r w:rsidRPr="00E63DE7">
        <w:rPr>
          <w:rFonts w:ascii="Times New Roman" w:hAnsi="Times New Roman" w:cs="Times New Roman"/>
          <w:sz w:val="24"/>
          <w:szCs w:val="24"/>
        </w:rPr>
        <w:t xml:space="preserve">are highly desired. </w:t>
      </w:r>
    </w:p>
    <w:p w14:paraId="1D02D10E" w14:textId="77777777" w:rsidR="00E63DE7" w:rsidRDefault="00E63DE7" w:rsidP="00177469">
      <w:pPr>
        <w:pStyle w:val="NoSpacing"/>
        <w:rPr>
          <w:rFonts w:ascii="Times New Roman" w:hAnsi="Times New Roman" w:cs="Times New Roman"/>
          <w:b/>
          <w:sz w:val="24"/>
          <w:szCs w:val="24"/>
        </w:rPr>
      </w:pPr>
    </w:p>
    <w:p w14:paraId="751B126F" w14:textId="1F445F25" w:rsidR="00177469" w:rsidRPr="0018444D" w:rsidRDefault="00177469" w:rsidP="00177469">
      <w:pPr>
        <w:pStyle w:val="NoSpacing"/>
        <w:rPr>
          <w:rFonts w:ascii="Times New Roman" w:hAnsi="Times New Roman" w:cs="Times New Roman"/>
          <w:b/>
          <w:sz w:val="24"/>
          <w:szCs w:val="24"/>
          <w:lang w:val="en"/>
        </w:rPr>
      </w:pPr>
      <w:r w:rsidRPr="0018444D">
        <w:rPr>
          <w:rFonts w:ascii="Times New Roman" w:hAnsi="Times New Roman" w:cs="Times New Roman"/>
          <w:b/>
          <w:sz w:val="24"/>
          <w:szCs w:val="24"/>
        </w:rPr>
        <w:t xml:space="preserve">Conditions of Employment: </w:t>
      </w:r>
    </w:p>
    <w:p w14:paraId="49DF2782" w14:textId="5C4104D6" w:rsidR="009059B8" w:rsidRPr="0018444D" w:rsidRDefault="00EF0BA3" w:rsidP="009059B8">
      <w:pPr>
        <w:numPr>
          <w:ilvl w:val="0"/>
          <w:numId w:val="3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009059B8" w:rsidRPr="0018444D">
        <w:rPr>
          <w:rFonts w:ascii="Times New Roman" w:hAnsi="Times New Roman" w:cs="Times New Roman"/>
          <w:sz w:val="24"/>
          <w:szCs w:val="24"/>
        </w:rPr>
        <w:t xml:space="preserve"> probationary period may be required.</w:t>
      </w:r>
    </w:p>
    <w:p w14:paraId="10FB8E15" w14:textId="77777777" w:rsidR="009059B8" w:rsidRPr="0018444D" w:rsidRDefault="009059B8" w:rsidP="009059B8">
      <w:pPr>
        <w:numPr>
          <w:ilvl w:val="0"/>
          <w:numId w:val="33"/>
        </w:numPr>
        <w:spacing w:after="0" w:line="240" w:lineRule="auto"/>
        <w:ind w:left="360"/>
        <w:rPr>
          <w:rFonts w:ascii="Times New Roman" w:hAnsi="Times New Roman" w:cs="Times New Roman"/>
          <w:sz w:val="24"/>
          <w:szCs w:val="24"/>
        </w:rPr>
      </w:pPr>
      <w:r w:rsidRPr="0018444D">
        <w:rPr>
          <w:rFonts w:ascii="Times New Roman" w:hAnsi="Times New Roman" w:cs="Times New Roman"/>
          <w:sz w:val="24"/>
          <w:szCs w:val="24"/>
        </w:rPr>
        <w:t>Background and/or Security investigation required.</w:t>
      </w:r>
    </w:p>
    <w:p w14:paraId="1D8665AB" w14:textId="77777777" w:rsidR="009059B8" w:rsidRPr="0018444D" w:rsidRDefault="009059B8" w:rsidP="009059B8">
      <w:pPr>
        <w:numPr>
          <w:ilvl w:val="0"/>
          <w:numId w:val="33"/>
        </w:numPr>
        <w:spacing w:after="0" w:line="240" w:lineRule="auto"/>
        <w:ind w:left="360"/>
        <w:rPr>
          <w:rFonts w:ascii="Times New Roman" w:hAnsi="Times New Roman" w:cs="Times New Roman"/>
          <w:sz w:val="24"/>
          <w:szCs w:val="24"/>
        </w:rPr>
      </w:pPr>
      <w:r w:rsidRPr="0018444D">
        <w:rPr>
          <w:rFonts w:ascii="Times New Roman" w:hAnsi="Times New Roman" w:cs="Times New Roman"/>
          <w:sz w:val="24"/>
          <w:szCs w:val="24"/>
        </w:rPr>
        <w:t xml:space="preserve">All applicants born male, on (or after) 12/31/1959, must be registered with the </w:t>
      </w:r>
      <w:hyperlink r:id="rId22" w:history="1">
        <w:r w:rsidRPr="0018444D">
          <w:rPr>
            <w:rStyle w:val="Hyperlink"/>
            <w:rFonts w:ascii="Times New Roman" w:hAnsi="Times New Roman" w:cs="Times New Roman"/>
            <w:sz w:val="24"/>
            <w:szCs w:val="24"/>
          </w:rPr>
          <w:t>Selective Service System</w:t>
        </w:r>
      </w:hyperlink>
      <w:r w:rsidRPr="0018444D">
        <w:rPr>
          <w:rFonts w:ascii="Times New Roman" w:hAnsi="Times New Roman" w:cs="Times New Roman"/>
          <w:sz w:val="24"/>
          <w:szCs w:val="24"/>
        </w:rPr>
        <w:t xml:space="preserve"> OR have an approved exemption.</w:t>
      </w:r>
    </w:p>
    <w:p w14:paraId="47F700C6" w14:textId="77777777" w:rsidR="009059B8" w:rsidRPr="0018444D" w:rsidRDefault="009059B8" w:rsidP="009059B8">
      <w:pPr>
        <w:numPr>
          <w:ilvl w:val="0"/>
          <w:numId w:val="33"/>
        </w:numPr>
        <w:spacing w:after="120" w:line="240" w:lineRule="auto"/>
        <w:ind w:left="360"/>
        <w:rPr>
          <w:rFonts w:ascii="Times New Roman" w:hAnsi="Times New Roman" w:cs="Times New Roman"/>
          <w:sz w:val="24"/>
          <w:szCs w:val="24"/>
        </w:rPr>
      </w:pPr>
      <w:r w:rsidRPr="0018444D">
        <w:rPr>
          <w:rFonts w:ascii="Times New Roman" w:hAnsi="Times New Roman" w:cs="Times New Roman"/>
          <w:sz w:val="24"/>
          <w:szCs w:val="24"/>
        </w:rPr>
        <w:t xml:space="preserve">This position is subject to strict prohibited financial interest regulations which could restrict the type of financial interest (stock holdings) for the employee, the spouse, and minor children of the employee.  For additional information on the prohibited financial interests, please visit the FDA Ethics and Integrity Office website at </w:t>
      </w:r>
      <w:hyperlink r:id="rId23" w:history="1">
        <w:r w:rsidRPr="0018444D">
          <w:rPr>
            <w:rStyle w:val="Hyperlink"/>
            <w:rFonts w:ascii="Times New Roman" w:hAnsi="Times New Roman" w:cs="Times New Roman"/>
            <w:sz w:val="24"/>
            <w:szCs w:val="24"/>
          </w:rPr>
          <w:t>https://www.fda.gov/about-fda/jobs-and-training-fda/ethics</w:t>
        </w:r>
      </w:hyperlink>
      <w:r w:rsidRPr="0018444D">
        <w:rPr>
          <w:rFonts w:ascii="Times New Roman" w:hAnsi="Times New Roman" w:cs="Times New Roman"/>
          <w:sz w:val="24"/>
          <w:szCs w:val="24"/>
        </w:rPr>
        <w:t>.</w:t>
      </w:r>
    </w:p>
    <w:p w14:paraId="18F207AE" w14:textId="77777777" w:rsidR="00E16940" w:rsidRPr="0018444D" w:rsidRDefault="00E16940" w:rsidP="00E16940">
      <w:pPr>
        <w:pStyle w:val="Heading3"/>
        <w:spacing w:before="120" w:beforeAutospacing="0" w:after="0" w:afterAutospacing="0"/>
        <w:rPr>
          <w:color w:val="212121"/>
          <w:sz w:val="24"/>
          <w:szCs w:val="24"/>
        </w:rPr>
      </w:pPr>
      <w:r w:rsidRPr="0018444D">
        <w:rPr>
          <w:color w:val="212121"/>
          <w:sz w:val="24"/>
          <w:szCs w:val="24"/>
        </w:rPr>
        <w:t>Equal Employment Opportunity Policy</w:t>
      </w:r>
    </w:p>
    <w:p w14:paraId="181D6938" w14:textId="77777777" w:rsidR="00E16940" w:rsidRPr="0018444D" w:rsidRDefault="00E16940" w:rsidP="00E16940">
      <w:pPr>
        <w:pStyle w:val="NormalWeb"/>
        <w:rPr>
          <w:bCs/>
        </w:rPr>
      </w:pPr>
      <w:r w:rsidRPr="0018444D">
        <w:rPr>
          <w:bCs/>
        </w:rPr>
        <w:t xml:space="preserve">The United States Government does not discriminate in employment on the basis of race, color, religion, sex (including pregnancy and gender identity), national origin, political affiliation, </w:t>
      </w:r>
      <w:r w:rsidRPr="0018444D">
        <w:rPr>
          <w:bCs/>
        </w:rPr>
        <w:lastRenderedPageBreak/>
        <w:t>sexual orientation, marital status, disability, genetic information, age, membership in an employee organization, retaliation, parental status, military service, or other non-merit factor.</w:t>
      </w:r>
    </w:p>
    <w:p w14:paraId="3B5A3600" w14:textId="77777777" w:rsidR="00E16940" w:rsidRPr="0018444D" w:rsidRDefault="00211A6C" w:rsidP="00E16940">
      <w:pPr>
        <w:pStyle w:val="NormalWeb"/>
        <w:numPr>
          <w:ilvl w:val="0"/>
          <w:numId w:val="34"/>
        </w:numPr>
        <w:spacing w:after="120"/>
        <w:ind w:left="360"/>
        <w:rPr>
          <w:bCs/>
        </w:rPr>
      </w:pPr>
      <w:hyperlink r:id="rId24" w:tgtFrame="_blank" w:history="1">
        <w:r w:rsidR="00E16940" w:rsidRPr="0018444D">
          <w:rPr>
            <w:rStyle w:val="Hyperlink"/>
            <w:color w:val="4C2C92"/>
          </w:rPr>
          <w:t>Equal Employment Opportunity (EEO) for federal employees &amp; job applicants</w:t>
        </w:r>
      </w:hyperlink>
    </w:p>
    <w:p w14:paraId="0ED681BC" w14:textId="77777777" w:rsidR="00E16940" w:rsidRPr="0018444D" w:rsidRDefault="00E16940" w:rsidP="00E16940">
      <w:pPr>
        <w:pStyle w:val="Heading3"/>
        <w:spacing w:before="120" w:beforeAutospacing="0" w:after="0" w:afterAutospacing="0"/>
        <w:rPr>
          <w:color w:val="212121"/>
          <w:sz w:val="24"/>
          <w:szCs w:val="24"/>
        </w:rPr>
      </w:pPr>
      <w:r w:rsidRPr="0018444D">
        <w:rPr>
          <w:color w:val="212121"/>
          <w:sz w:val="24"/>
          <w:szCs w:val="24"/>
        </w:rPr>
        <w:t>Reasonable Accommodation Policy</w:t>
      </w:r>
    </w:p>
    <w:p w14:paraId="563BB3B5" w14:textId="77777777" w:rsidR="00E16940" w:rsidRPr="0018444D" w:rsidRDefault="00E16940" w:rsidP="00E16940">
      <w:pPr>
        <w:pStyle w:val="NormalWeb"/>
        <w:rPr>
          <w:bCs/>
        </w:rPr>
      </w:pPr>
      <w:r w:rsidRPr="0018444D">
        <w:rPr>
          <w:bCs/>
        </w:rPr>
        <w:t>Federal agencies must provide reasonable accommodation to applicants with disabilities where appropriate. Applicants requiring reasonable accommodation for any part of the application process should follow the instructions in the job opportunity announcement. For any part of the remaining hiring process, applicants should contact the hiring agency directly. Determinations on requests for reasonable accommodation will be made on a case-by-case basis.</w:t>
      </w:r>
    </w:p>
    <w:p w14:paraId="3B8BE591" w14:textId="77777777" w:rsidR="00E16940" w:rsidRPr="0018444D" w:rsidRDefault="00E16940" w:rsidP="00E16940">
      <w:pPr>
        <w:pStyle w:val="NormalWeb"/>
        <w:rPr>
          <w:bCs/>
        </w:rPr>
      </w:pPr>
      <w:r w:rsidRPr="0018444D">
        <w:rPr>
          <w:bCs/>
        </w:rPr>
        <w:t>A reasonable accommodation is any change to a job, the work environment, or the way things are usually done that enables an individual with a disability to apply for a job, perform job duties or receive equal access to job benefits.</w:t>
      </w:r>
    </w:p>
    <w:p w14:paraId="00F2B2F0" w14:textId="77777777" w:rsidR="00E16940" w:rsidRPr="0018444D" w:rsidRDefault="00E16940" w:rsidP="00E16940">
      <w:pPr>
        <w:pStyle w:val="NormalWeb"/>
        <w:rPr>
          <w:bCs/>
        </w:rPr>
      </w:pPr>
    </w:p>
    <w:p w14:paraId="79C74AB2" w14:textId="77777777" w:rsidR="00E16940" w:rsidRPr="0018444D" w:rsidRDefault="00E16940" w:rsidP="00E16940">
      <w:pPr>
        <w:pStyle w:val="NormalWeb"/>
        <w:rPr>
          <w:bCs/>
        </w:rPr>
      </w:pPr>
      <w:r w:rsidRPr="0018444D">
        <w:rPr>
          <w:bCs/>
        </w:rPr>
        <w:t>Under the Rehabilitation Act of 1973, federal agencies must provide reasonable accommodations when:</w:t>
      </w:r>
    </w:p>
    <w:p w14:paraId="6D8980A1" w14:textId="77777777" w:rsidR="00E16940" w:rsidRPr="0018444D" w:rsidRDefault="00E16940" w:rsidP="00E16940">
      <w:pPr>
        <w:pStyle w:val="NormalWeb"/>
        <w:numPr>
          <w:ilvl w:val="0"/>
          <w:numId w:val="32"/>
        </w:numPr>
        <w:ind w:left="360"/>
        <w:rPr>
          <w:bCs/>
        </w:rPr>
      </w:pPr>
      <w:r w:rsidRPr="0018444D">
        <w:rPr>
          <w:bCs/>
        </w:rPr>
        <w:t>An applicant with a disability needs an accommodation to have an equal opportunity to apply for a job.</w:t>
      </w:r>
    </w:p>
    <w:p w14:paraId="4F189081" w14:textId="77777777" w:rsidR="00E16940" w:rsidRPr="0018444D" w:rsidRDefault="00E16940" w:rsidP="00E16940">
      <w:pPr>
        <w:pStyle w:val="NormalWeb"/>
        <w:numPr>
          <w:ilvl w:val="0"/>
          <w:numId w:val="32"/>
        </w:numPr>
        <w:ind w:left="360"/>
        <w:rPr>
          <w:bCs/>
        </w:rPr>
      </w:pPr>
      <w:r w:rsidRPr="0018444D">
        <w:rPr>
          <w:bCs/>
        </w:rPr>
        <w:t>An employee with a disability needs an accommodation to perform the essential job duties or to gain access to the workplace.</w:t>
      </w:r>
    </w:p>
    <w:p w14:paraId="7C6C93FB" w14:textId="77777777" w:rsidR="00E16940" w:rsidRPr="0018444D" w:rsidRDefault="00E16940" w:rsidP="00E16940">
      <w:pPr>
        <w:pStyle w:val="NormalWeb"/>
        <w:numPr>
          <w:ilvl w:val="0"/>
          <w:numId w:val="32"/>
        </w:numPr>
        <w:ind w:left="360"/>
        <w:rPr>
          <w:bCs/>
        </w:rPr>
      </w:pPr>
      <w:r w:rsidRPr="0018444D">
        <w:rPr>
          <w:bCs/>
        </w:rPr>
        <w:t>An employee with a disability needs an accommodation to receive equal access to benefits, such as details, training, and office-sponsored events.</w:t>
      </w:r>
    </w:p>
    <w:p w14:paraId="6C75EC55" w14:textId="77777777" w:rsidR="00E16940" w:rsidRPr="0018444D" w:rsidRDefault="00E16940" w:rsidP="00E16940">
      <w:pPr>
        <w:pStyle w:val="NormalWeb"/>
        <w:rPr>
          <w:bCs/>
        </w:rPr>
      </w:pPr>
    </w:p>
    <w:p w14:paraId="02F8654E" w14:textId="77777777" w:rsidR="00E16940" w:rsidRPr="0018444D" w:rsidRDefault="00E16940" w:rsidP="00E16940">
      <w:pPr>
        <w:pStyle w:val="NormalWeb"/>
        <w:rPr>
          <w:bCs/>
        </w:rPr>
      </w:pPr>
      <w:r w:rsidRPr="0018444D">
        <w:rPr>
          <w:bCs/>
        </w:rPr>
        <w:t>You can request a reasonable accommodation at any time during the application or hiring process or while on the job. Requests are considered on a case-by-case basis.</w:t>
      </w:r>
    </w:p>
    <w:p w14:paraId="771FC5BE" w14:textId="2360CC1A" w:rsidR="00E16940" w:rsidRPr="0018444D" w:rsidRDefault="00E16940" w:rsidP="00E16940">
      <w:pPr>
        <w:spacing w:before="120" w:after="0" w:line="254" w:lineRule="auto"/>
        <w:ind w:right="130" w:firstLine="14"/>
        <w:rPr>
          <w:rFonts w:ascii="Times New Roman" w:eastAsia="Arial" w:hAnsi="Times New Roman" w:cs="Times New Roman"/>
          <w:b/>
          <w:bCs/>
          <w:sz w:val="24"/>
          <w:szCs w:val="24"/>
        </w:rPr>
      </w:pPr>
      <w:r w:rsidRPr="0018444D">
        <w:rPr>
          <w:rFonts w:ascii="Times New Roman" w:hAnsi="Times New Roman" w:cs="Times New Roman"/>
          <w:color w:val="212121"/>
          <w:sz w:val="24"/>
          <w:szCs w:val="24"/>
        </w:rPr>
        <w:t>Learn more about </w:t>
      </w:r>
      <w:hyperlink r:id="rId25" w:tgtFrame="_blank" w:history="1">
        <w:r w:rsidRPr="0018444D">
          <w:rPr>
            <w:rStyle w:val="Hyperlink"/>
            <w:rFonts w:ascii="Times New Roman" w:hAnsi="Times New Roman" w:cs="Times New Roman"/>
            <w:color w:val="4C2C92"/>
            <w:sz w:val="24"/>
            <w:szCs w:val="24"/>
          </w:rPr>
          <w:t>disability employment and reasonable accommodations</w:t>
        </w:r>
      </w:hyperlink>
      <w:r w:rsidRPr="0018444D">
        <w:rPr>
          <w:rFonts w:ascii="Times New Roman" w:hAnsi="Times New Roman" w:cs="Times New Roman"/>
          <w:color w:val="212121"/>
          <w:sz w:val="24"/>
          <w:szCs w:val="24"/>
        </w:rPr>
        <w:t> or </w:t>
      </w:r>
      <w:hyperlink r:id="rId26" w:tgtFrame="_blank" w:history="1">
        <w:r w:rsidRPr="0018444D">
          <w:rPr>
            <w:rStyle w:val="Hyperlink"/>
            <w:rFonts w:ascii="Times New Roman" w:hAnsi="Times New Roman" w:cs="Times New Roman"/>
            <w:color w:val="4C2C92"/>
            <w:sz w:val="24"/>
            <w:szCs w:val="24"/>
          </w:rPr>
          <w:t>how to contact an agency.</w:t>
        </w:r>
      </w:hyperlink>
    </w:p>
    <w:p w14:paraId="7D156434" w14:textId="77777777" w:rsidR="00AF21EE" w:rsidRPr="0018444D" w:rsidRDefault="00AF21EE" w:rsidP="00AF21EE">
      <w:pPr>
        <w:spacing w:after="0" w:line="254" w:lineRule="auto"/>
        <w:ind w:right="132" w:firstLine="14"/>
        <w:rPr>
          <w:rFonts w:ascii="Times New Roman" w:eastAsia="Arial" w:hAnsi="Times New Roman" w:cs="Times New Roman"/>
          <w:b/>
          <w:bCs/>
          <w:sz w:val="24"/>
          <w:szCs w:val="24"/>
        </w:rPr>
      </w:pPr>
    </w:p>
    <w:p w14:paraId="60E9CC96" w14:textId="035C0AC2" w:rsidR="00AF21EE" w:rsidRPr="0018444D" w:rsidRDefault="00AF21EE" w:rsidP="00AF21EE">
      <w:pPr>
        <w:spacing w:after="0" w:line="254" w:lineRule="auto"/>
        <w:ind w:right="132" w:firstLine="14"/>
        <w:rPr>
          <w:rFonts w:ascii="Times New Roman" w:eastAsia="Arial" w:hAnsi="Times New Roman" w:cs="Times New Roman"/>
          <w:b/>
          <w:bCs/>
          <w:spacing w:val="55"/>
          <w:sz w:val="24"/>
          <w:szCs w:val="24"/>
        </w:rPr>
      </w:pPr>
      <w:r w:rsidRPr="0018444D">
        <w:rPr>
          <w:rFonts w:ascii="Times New Roman" w:eastAsia="Arial" w:hAnsi="Times New Roman" w:cs="Times New Roman"/>
          <w:b/>
          <w:bCs/>
          <w:sz w:val="24"/>
          <w:szCs w:val="24"/>
        </w:rPr>
        <w:t>How</w:t>
      </w:r>
      <w:r w:rsidRPr="0018444D">
        <w:rPr>
          <w:rFonts w:ascii="Times New Roman" w:eastAsia="Arial" w:hAnsi="Times New Roman" w:cs="Times New Roman"/>
          <w:b/>
          <w:bCs/>
          <w:spacing w:val="52"/>
          <w:sz w:val="24"/>
          <w:szCs w:val="24"/>
        </w:rPr>
        <w:t xml:space="preserve"> </w:t>
      </w:r>
      <w:r w:rsidRPr="0018444D">
        <w:rPr>
          <w:rFonts w:ascii="Times New Roman" w:eastAsia="Arial" w:hAnsi="Times New Roman" w:cs="Times New Roman"/>
          <w:b/>
          <w:bCs/>
          <w:sz w:val="24"/>
          <w:szCs w:val="24"/>
        </w:rPr>
        <w:t>to</w:t>
      </w:r>
      <w:r w:rsidRPr="0018444D">
        <w:rPr>
          <w:rFonts w:ascii="Times New Roman" w:eastAsia="Arial" w:hAnsi="Times New Roman" w:cs="Times New Roman"/>
          <w:b/>
          <w:bCs/>
          <w:spacing w:val="40"/>
          <w:sz w:val="24"/>
          <w:szCs w:val="24"/>
        </w:rPr>
        <w:t xml:space="preserve"> </w:t>
      </w:r>
      <w:r w:rsidRPr="0018444D">
        <w:rPr>
          <w:rFonts w:ascii="Times New Roman" w:eastAsia="Arial" w:hAnsi="Times New Roman" w:cs="Times New Roman"/>
          <w:b/>
          <w:bCs/>
          <w:sz w:val="24"/>
          <w:szCs w:val="24"/>
        </w:rPr>
        <w:t>Apply:</w:t>
      </w:r>
    </w:p>
    <w:p w14:paraId="045A7847" w14:textId="2C5FAD62" w:rsidR="00AF21EE" w:rsidRPr="0018444D" w:rsidRDefault="00AF21EE" w:rsidP="00AF21EE">
      <w:pPr>
        <w:spacing w:after="0" w:line="254" w:lineRule="auto"/>
        <w:ind w:right="132" w:firstLine="14"/>
        <w:rPr>
          <w:rFonts w:ascii="Times New Roman" w:eastAsia="Arial" w:hAnsi="Times New Roman" w:cs="Times New Roman"/>
          <w:color w:val="FF0000"/>
          <w:sz w:val="24"/>
          <w:szCs w:val="24"/>
        </w:rPr>
      </w:pPr>
      <w:r w:rsidRPr="0018444D">
        <w:rPr>
          <w:rFonts w:ascii="Times New Roman" w:hAnsi="Times New Roman" w:cs="Times New Roman"/>
          <w:sz w:val="24"/>
          <w:szCs w:val="24"/>
        </w:rPr>
        <w:t xml:space="preserve">Submit </w:t>
      </w:r>
      <w:r w:rsidR="008E76CE">
        <w:rPr>
          <w:rFonts w:ascii="Times New Roman" w:hAnsi="Times New Roman" w:cs="Times New Roman"/>
          <w:sz w:val="24"/>
          <w:szCs w:val="24"/>
        </w:rPr>
        <w:t xml:space="preserve">an </w:t>
      </w:r>
      <w:r w:rsidRPr="0018444D">
        <w:rPr>
          <w:rFonts w:ascii="Times New Roman" w:hAnsi="Times New Roman" w:cs="Times New Roman"/>
          <w:sz w:val="24"/>
          <w:szCs w:val="24"/>
        </w:rPr>
        <w:t>electronic resume or curriculum vitae, cover letter containing a brief summary of scientific accomplishments, SF-50</w:t>
      </w:r>
      <w:r w:rsidR="0018444D" w:rsidRPr="0018444D">
        <w:rPr>
          <w:rFonts w:ascii="Times New Roman" w:hAnsi="Times New Roman" w:cs="Times New Roman"/>
          <w:sz w:val="24"/>
          <w:szCs w:val="24"/>
        </w:rPr>
        <w:t xml:space="preserve"> (if applicable)</w:t>
      </w:r>
      <w:r w:rsidRPr="0018444D">
        <w:rPr>
          <w:rFonts w:ascii="Times New Roman" w:hAnsi="Times New Roman" w:cs="Times New Roman"/>
          <w:sz w:val="24"/>
          <w:szCs w:val="24"/>
        </w:rPr>
        <w:t>, and a copy of unofficial transcripts</w:t>
      </w:r>
      <w:r w:rsidR="0018444D" w:rsidRPr="0018444D">
        <w:rPr>
          <w:rFonts w:ascii="Times New Roman" w:hAnsi="Times New Roman" w:cs="Times New Roman"/>
          <w:sz w:val="24"/>
          <w:szCs w:val="24"/>
        </w:rPr>
        <w:t xml:space="preserve"> all in one document (</w:t>
      </w:r>
      <w:r w:rsidR="0018444D" w:rsidRPr="008E76CE">
        <w:rPr>
          <w:rFonts w:ascii="Times New Roman" w:hAnsi="Times New Roman" w:cs="Times New Roman"/>
          <w:b/>
          <w:sz w:val="24"/>
          <w:szCs w:val="24"/>
        </w:rPr>
        <w:t>Adobe PDF</w:t>
      </w:r>
      <w:r w:rsidR="0018444D" w:rsidRPr="0018444D">
        <w:rPr>
          <w:rFonts w:ascii="Times New Roman" w:hAnsi="Times New Roman" w:cs="Times New Roman"/>
          <w:sz w:val="24"/>
          <w:szCs w:val="24"/>
        </w:rPr>
        <w:t>)</w:t>
      </w:r>
      <w:r w:rsidRPr="0018444D">
        <w:rPr>
          <w:rFonts w:ascii="Times New Roman" w:hAnsi="Times New Roman" w:cs="Times New Roman"/>
          <w:sz w:val="24"/>
          <w:szCs w:val="24"/>
        </w:rPr>
        <w:t xml:space="preserve"> to </w:t>
      </w:r>
      <w:hyperlink r:id="rId27" w:history="1">
        <w:r w:rsidRPr="0018444D">
          <w:rPr>
            <w:rFonts w:ascii="Times New Roman" w:hAnsi="Times New Roman" w:cs="Times New Roman"/>
            <w:color w:val="0000FF" w:themeColor="hyperlink"/>
            <w:sz w:val="24"/>
            <w:szCs w:val="24"/>
            <w:u w:val="single"/>
          </w:rPr>
          <w:t>CDRHRecruitment@fda.hhs.gov</w:t>
        </w:r>
      </w:hyperlink>
      <w:r w:rsidR="008E76CE">
        <w:rPr>
          <w:rFonts w:ascii="Times New Roman" w:hAnsi="Times New Roman" w:cs="Times New Roman"/>
          <w:color w:val="0000FF" w:themeColor="hyperlink"/>
          <w:sz w:val="24"/>
          <w:szCs w:val="24"/>
          <w:u w:val="single"/>
        </w:rPr>
        <w:t>,</w:t>
      </w:r>
      <w:r w:rsidRPr="0018444D">
        <w:rPr>
          <w:rFonts w:ascii="Times New Roman" w:hAnsi="Times New Roman" w:cs="Times New Roman"/>
          <w:sz w:val="24"/>
          <w:szCs w:val="24"/>
        </w:rPr>
        <w:t xml:space="preserve"> with </w:t>
      </w:r>
      <w:r w:rsidR="0018444D" w:rsidRPr="0018444D">
        <w:rPr>
          <w:rFonts w:ascii="Times New Roman" w:hAnsi="Times New Roman" w:cs="Times New Roman"/>
          <w:sz w:val="24"/>
          <w:szCs w:val="24"/>
        </w:rPr>
        <w:t xml:space="preserve">Job Reference code </w:t>
      </w:r>
      <w:r w:rsidR="0018444D" w:rsidRPr="0018444D">
        <w:rPr>
          <w:rFonts w:ascii="Times New Roman" w:hAnsi="Times New Roman" w:cs="Times New Roman"/>
          <w:b/>
          <w:i/>
          <w:sz w:val="24"/>
          <w:szCs w:val="24"/>
        </w:rPr>
        <w:t>“</w:t>
      </w:r>
      <w:r w:rsidR="0018444D" w:rsidRPr="0018444D">
        <w:rPr>
          <w:rFonts w:ascii="Times New Roman" w:hAnsi="Times New Roman" w:cs="Times New Roman"/>
          <w:b/>
          <w:i/>
          <w:color w:val="FF0000"/>
          <w:sz w:val="24"/>
          <w:szCs w:val="24"/>
        </w:rPr>
        <w:t>202</w:t>
      </w:r>
      <w:r w:rsidR="00E63DE7">
        <w:rPr>
          <w:rFonts w:ascii="Times New Roman" w:hAnsi="Times New Roman" w:cs="Times New Roman"/>
          <w:b/>
          <w:i/>
          <w:color w:val="FF0000"/>
          <w:sz w:val="24"/>
          <w:szCs w:val="24"/>
        </w:rPr>
        <w:t>1</w:t>
      </w:r>
      <w:r w:rsidR="0018444D" w:rsidRPr="0018444D">
        <w:rPr>
          <w:rFonts w:ascii="Times New Roman" w:hAnsi="Times New Roman" w:cs="Times New Roman"/>
          <w:b/>
          <w:i/>
          <w:color w:val="FF0000"/>
          <w:sz w:val="24"/>
          <w:szCs w:val="24"/>
        </w:rPr>
        <w:t>-O</w:t>
      </w:r>
      <w:r w:rsidR="00E63DE7">
        <w:rPr>
          <w:rFonts w:ascii="Times New Roman" w:hAnsi="Times New Roman" w:cs="Times New Roman"/>
          <w:b/>
          <w:i/>
          <w:color w:val="FF0000"/>
          <w:sz w:val="24"/>
          <w:szCs w:val="24"/>
        </w:rPr>
        <w:t>ST</w:t>
      </w:r>
      <w:r w:rsidR="0018444D" w:rsidRPr="0018444D">
        <w:rPr>
          <w:rFonts w:ascii="Times New Roman" w:hAnsi="Times New Roman" w:cs="Times New Roman"/>
          <w:b/>
          <w:i/>
          <w:color w:val="FF0000"/>
          <w:sz w:val="24"/>
          <w:szCs w:val="24"/>
        </w:rPr>
        <w:t>-</w:t>
      </w:r>
      <w:r w:rsidR="00E63DE7">
        <w:rPr>
          <w:rFonts w:ascii="Times New Roman" w:hAnsi="Times New Roman" w:cs="Times New Roman"/>
          <w:b/>
          <w:i/>
          <w:color w:val="FF0000"/>
          <w:sz w:val="24"/>
          <w:szCs w:val="24"/>
        </w:rPr>
        <w:t>DARSS</w:t>
      </w:r>
      <w:r w:rsidR="0018444D" w:rsidRPr="0018444D">
        <w:rPr>
          <w:rFonts w:ascii="Times New Roman" w:hAnsi="Times New Roman" w:cs="Times New Roman"/>
          <w:b/>
          <w:i/>
          <w:color w:val="FF0000"/>
          <w:sz w:val="24"/>
          <w:szCs w:val="24"/>
        </w:rPr>
        <w:t>-</w:t>
      </w:r>
      <w:r w:rsidR="00E63DE7">
        <w:rPr>
          <w:rFonts w:ascii="Times New Roman" w:hAnsi="Times New Roman" w:cs="Times New Roman"/>
          <w:b/>
          <w:i/>
          <w:color w:val="FF0000"/>
          <w:sz w:val="24"/>
          <w:szCs w:val="24"/>
        </w:rPr>
        <w:t>PSE</w:t>
      </w:r>
      <w:r w:rsidR="0018444D" w:rsidRPr="0018444D">
        <w:rPr>
          <w:rFonts w:ascii="Times New Roman" w:hAnsi="Times New Roman" w:cs="Times New Roman"/>
          <w:b/>
          <w:i/>
          <w:color w:val="FF0000"/>
          <w:sz w:val="24"/>
          <w:szCs w:val="24"/>
        </w:rPr>
        <w:t>-01</w:t>
      </w:r>
      <w:r w:rsidR="0018444D" w:rsidRPr="0018444D">
        <w:rPr>
          <w:rFonts w:ascii="Times New Roman" w:hAnsi="Times New Roman" w:cs="Times New Roman"/>
          <w:b/>
          <w:i/>
          <w:sz w:val="24"/>
          <w:szCs w:val="24"/>
        </w:rPr>
        <w:t xml:space="preserve">” </w:t>
      </w:r>
      <w:r w:rsidRPr="0018444D">
        <w:rPr>
          <w:rFonts w:ascii="Times New Roman" w:hAnsi="Times New Roman" w:cs="Times New Roman"/>
          <w:color w:val="333333"/>
          <w:sz w:val="24"/>
          <w:szCs w:val="24"/>
          <w:shd w:val="clear" w:color="auto" w:fill="FFFFFF"/>
        </w:rPr>
        <w:t>in the subject line</w:t>
      </w:r>
      <w:r w:rsidRPr="0018444D">
        <w:rPr>
          <w:rFonts w:ascii="Times New Roman" w:hAnsi="Times New Roman" w:cs="Times New Roman"/>
          <w:sz w:val="24"/>
          <w:szCs w:val="24"/>
        </w:rPr>
        <w:t xml:space="preserve">. Applications will be accepted through </w:t>
      </w:r>
      <w:r w:rsidR="00AB2932">
        <w:rPr>
          <w:rFonts w:ascii="Times New Roman" w:hAnsi="Times New Roman" w:cs="Times New Roman"/>
          <w:b/>
          <w:color w:val="FF0000"/>
          <w:sz w:val="24"/>
          <w:szCs w:val="24"/>
        </w:rPr>
        <w:t xml:space="preserve">July 23, 2021. </w:t>
      </w:r>
    </w:p>
    <w:p w14:paraId="08E8ADCC" w14:textId="77777777" w:rsidR="00EF0BA3" w:rsidRDefault="00EF0BA3" w:rsidP="0018444D">
      <w:pPr>
        <w:pStyle w:val="NoSpacing"/>
        <w:rPr>
          <w:rFonts w:ascii="Times New Roman" w:hAnsi="Times New Roman" w:cs="Times New Roman"/>
          <w:sz w:val="24"/>
          <w:szCs w:val="24"/>
        </w:rPr>
      </w:pPr>
    </w:p>
    <w:p w14:paraId="45A4DC06" w14:textId="180813B4" w:rsidR="00D15378" w:rsidRPr="0018444D" w:rsidRDefault="00D15378" w:rsidP="0018444D">
      <w:pPr>
        <w:pStyle w:val="NoSpacing"/>
        <w:rPr>
          <w:rStyle w:val="Hyperlink"/>
          <w:rFonts w:ascii="Times New Roman" w:hAnsi="Times New Roman" w:cs="Times New Roman"/>
          <w:b/>
          <w:bCs/>
          <w:color w:val="auto"/>
          <w:sz w:val="24"/>
          <w:szCs w:val="24"/>
          <w:u w:val="none"/>
          <w:lang w:val="en"/>
        </w:rPr>
      </w:pPr>
      <w:r w:rsidRPr="0018444D">
        <w:rPr>
          <w:rFonts w:ascii="Times New Roman" w:hAnsi="Times New Roman" w:cs="Times New Roman"/>
          <w:sz w:val="24"/>
          <w:szCs w:val="24"/>
        </w:rPr>
        <w:t xml:space="preserve">Candidates must possess the required individual occupational requirements to qualify for the appropriate series applicable to the position. Please use the following link to determine the series for which you qualify: </w:t>
      </w:r>
      <w:hyperlink r:id="rId28" w:anchor="url=List-by-Occupational-Series" w:history="1">
        <w:r w:rsidRPr="0018444D">
          <w:rPr>
            <w:rStyle w:val="Hyperlink"/>
            <w:rFonts w:ascii="Times New Roman" w:hAnsi="Times New Roman" w:cs="Times New Roman"/>
            <w:sz w:val="24"/>
            <w:szCs w:val="24"/>
          </w:rPr>
          <w:t>https://www.opm.gov/policy-data-oversight/classification-qualifications/general-schedule-qualification-standards/#url=List-by-Occupational-Series</w:t>
        </w:r>
      </w:hyperlink>
    </w:p>
    <w:p w14:paraId="5E44F343" w14:textId="77777777" w:rsidR="002A17F1" w:rsidRPr="0018444D" w:rsidRDefault="002A17F1" w:rsidP="002A17F1">
      <w:pPr>
        <w:spacing w:before="10" w:after="0" w:line="260" w:lineRule="exact"/>
        <w:rPr>
          <w:rFonts w:ascii="Times New Roman" w:hAnsi="Times New Roman" w:cs="Times New Roman"/>
          <w:sz w:val="24"/>
          <w:szCs w:val="24"/>
        </w:rPr>
      </w:pPr>
    </w:p>
    <w:p w14:paraId="16354029" w14:textId="77777777" w:rsidR="007B295A" w:rsidRPr="0018444D" w:rsidRDefault="002A17F1" w:rsidP="00973D1F">
      <w:pPr>
        <w:spacing w:after="0" w:line="247" w:lineRule="auto"/>
        <w:ind w:left="372" w:right="305"/>
        <w:jc w:val="center"/>
        <w:rPr>
          <w:rFonts w:ascii="Times New Roman" w:eastAsia="Times New Roman" w:hAnsi="Times New Roman" w:cs="Times New Roman"/>
          <w:sz w:val="24"/>
          <w:szCs w:val="24"/>
        </w:rPr>
      </w:pPr>
      <w:r w:rsidRPr="0018444D">
        <w:rPr>
          <w:rFonts w:ascii="Times New Roman" w:eastAsia="Times New Roman" w:hAnsi="Times New Roman" w:cs="Times New Roman"/>
          <w:sz w:val="24"/>
          <w:szCs w:val="24"/>
        </w:rPr>
        <w:t>The Department of Health and Human Service</w:t>
      </w:r>
      <w:r w:rsidR="00BA1CC2" w:rsidRPr="0018444D">
        <w:rPr>
          <w:rFonts w:ascii="Times New Roman" w:eastAsia="Times New Roman" w:hAnsi="Times New Roman" w:cs="Times New Roman"/>
          <w:sz w:val="24"/>
          <w:szCs w:val="24"/>
        </w:rPr>
        <w:t>s</w:t>
      </w:r>
      <w:r w:rsidRPr="0018444D">
        <w:rPr>
          <w:rFonts w:ascii="Times New Roman" w:eastAsia="Times New Roman" w:hAnsi="Times New Roman" w:cs="Times New Roman"/>
          <w:sz w:val="24"/>
          <w:szCs w:val="24"/>
        </w:rPr>
        <w:t xml:space="preserve"> is an equal opportunity employer with a smoke free environment.</w:t>
      </w:r>
    </w:p>
    <w:p w14:paraId="2954BC46" w14:textId="77777777" w:rsidR="003F2625" w:rsidRPr="0018444D" w:rsidRDefault="003F2625" w:rsidP="005808C9">
      <w:pPr>
        <w:spacing w:after="0" w:line="240" w:lineRule="auto"/>
        <w:jc w:val="center"/>
        <w:rPr>
          <w:rFonts w:ascii="Times New Roman" w:hAnsi="Times New Roman" w:cs="Times New Roman"/>
          <w:i/>
          <w:sz w:val="24"/>
          <w:szCs w:val="24"/>
        </w:rPr>
      </w:pPr>
      <w:r w:rsidRPr="0018444D">
        <w:rPr>
          <w:rFonts w:ascii="Times New Roman" w:hAnsi="Times New Roman" w:cs="Times New Roman"/>
          <w:i/>
          <w:sz w:val="24"/>
          <w:szCs w:val="24"/>
        </w:rPr>
        <w:t>FDA is an equal opportunity employer.</w:t>
      </w:r>
    </w:p>
    <w:sectPr w:rsidR="003F2625" w:rsidRPr="0018444D" w:rsidSect="007B295A">
      <w:headerReference w:type="even" r:id="rId29"/>
      <w:headerReference w:type="default" r:id="rId30"/>
      <w:footerReference w:type="default" r:id="rId31"/>
      <w:headerReference w:type="first" r:id="rId32"/>
      <w:pgSz w:w="12240" w:h="15840"/>
      <w:pgMar w:top="1440" w:right="1440" w:bottom="1440" w:left="1440" w:header="0" w:footer="13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E99CF" w14:textId="77777777" w:rsidR="00CC137B" w:rsidRDefault="00CC137B">
      <w:pPr>
        <w:spacing w:after="0" w:line="240" w:lineRule="auto"/>
      </w:pPr>
      <w:r>
        <w:separator/>
      </w:r>
    </w:p>
  </w:endnote>
  <w:endnote w:type="continuationSeparator" w:id="0">
    <w:p w14:paraId="1B7C3607" w14:textId="77777777" w:rsidR="00CC137B" w:rsidRDefault="00CC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8F4D9" w14:textId="77777777" w:rsidR="003C6921" w:rsidRDefault="001E0032">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419893B2" wp14:editId="1566E663">
              <wp:simplePos x="0" y="0"/>
              <wp:positionH relativeFrom="page">
                <wp:posOffset>3825875</wp:posOffset>
              </wp:positionH>
              <wp:positionV relativeFrom="page">
                <wp:posOffset>8970010</wp:posOffset>
              </wp:positionV>
              <wp:extent cx="121920" cy="165735"/>
              <wp:effectExtent l="0" t="0" r="17780" b="5715"/>
              <wp:wrapNone/>
              <wp:docPr id="1" name="Text Box 1" descr="Page number 5"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DE3DB" w14:textId="77777777" w:rsidR="003C6921" w:rsidRDefault="00541CB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B03C70">
                            <w:rPr>
                              <w:rFonts w:ascii="Calibri" w:eastAsia="Calibri" w:hAnsi="Calibri" w:cs="Calibri"/>
                              <w:noProof/>
                              <w:position w:val="1"/>
                            </w:rPr>
                            <w:t>5</w:t>
                          </w:r>
                          <w: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893B2" id="_x0000_t202" coordsize="21600,21600" o:spt="202" path="m,l,21600r21600,l21600,xe">
              <v:stroke joinstyle="miter"/>
              <v:path gradientshapeok="t" o:connecttype="rect"/>
            </v:shapetype>
            <v:shape id="Text Box 1" o:spid="_x0000_s1026" type="#_x0000_t202" alt="Title: Page number - Description: Page number 5" style="position:absolute;margin-left:301.25pt;margin-top:706.3pt;width:9.6pt;height:13.0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" filled="f" stroked="f">
              <v:textbox inset="0,0,0,0">
                <w:txbxContent>
                  <w:p w14:paraId="3EBDE3DB" w14:textId="77777777" w:rsidR="003C6921" w:rsidRDefault="00541CB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B03C70">
                      <w:rPr>
                        <w:rFonts w:ascii="Calibri" w:eastAsia="Calibri" w:hAnsi="Calibri" w:cs="Calibri"/>
                        <w:noProof/>
                        <w:position w:val="1"/>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DCB94" w14:textId="77777777" w:rsidR="00CC137B" w:rsidRDefault="00CC137B">
      <w:pPr>
        <w:spacing w:after="0" w:line="240" w:lineRule="auto"/>
      </w:pPr>
      <w:r>
        <w:separator/>
      </w:r>
    </w:p>
  </w:footnote>
  <w:footnote w:type="continuationSeparator" w:id="0">
    <w:p w14:paraId="2B5649B4" w14:textId="77777777" w:rsidR="00CC137B" w:rsidRDefault="00CC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C3C5" w14:textId="359DC36C" w:rsidR="00AA2D7E" w:rsidRDefault="00AA2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0786" w14:textId="005EE95E" w:rsidR="00AA2D7E" w:rsidRDefault="00AA2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11CA" w14:textId="2276761C" w:rsidR="00D82EB4" w:rsidRDefault="00D82EB4" w:rsidP="00D82EB4">
    <w:pPr>
      <w:pStyle w:val="Header"/>
      <w:jc w:val="center"/>
    </w:pPr>
  </w:p>
  <w:p w14:paraId="0C261FDE" w14:textId="77777777" w:rsidR="00D82EB4" w:rsidRDefault="00D82EB4" w:rsidP="00D82EB4">
    <w:pPr>
      <w:pStyle w:val="Header"/>
      <w:jc w:val="center"/>
    </w:pPr>
  </w:p>
  <w:p w14:paraId="2DA144F2" w14:textId="024706A7" w:rsidR="008775BD" w:rsidRDefault="0030622E" w:rsidP="00F354B9">
    <w:pPr>
      <w:pStyle w:val="Header"/>
      <w:jc w:val="center"/>
    </w:pPr>
    <w:r>
      <w:rPr>
        <w:noProof/>
      </w:rPr>
      <w:drawing>
        <wp:inline distT="0" distB="0" distL="0" distR="0" wp14:anchorId="79D6DAE1" wp14:editId="03C2CCED">
          <wp:extent cx="3479800" cy="829798"/>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DA Logo.png"/>
                  <pic:cNvPicPr/>
                </pic:nvPicPr>
                <pic:blipFill>
                  <a:blip r:embed="rId1">
                    <a:extLst>
                      <a:ext uri="{28A0092B-C50C-407E-A947-70E740481C1C}">
                        <a14:useLocalDpi xmlns:a14="http://schemas.microsoft.com/office/drawing/2010/main" val="0"/>
                      </a:ext>
                    </a:extLst>
                  </a:blip>
                  <a:stretch>
                    <a:fillRect/>
                  </a:stretch>
                </pic:blipFill>
                <pic:spPr>
                  <a:xfrm>
                    <a:off x="0" y="0"/>
                    <a:ext cx="3532326" cy="842323"/>
                  </a:xfrm>
                  <a:prstGeom prst="rect">
                    <a:avLst/>
                  </a:prstGeom>
                </pic:spPr>
              </pic:pic>
            </a:graphicData>
          </a:graphic>
        </wp:inline>
      </w:drawing>
    </w:r>
  </w:p>
  <w:p w14:paraId="1EDEB25A" w14:textId="77777777" w:rsidR="008775BD" w:rsidRDefault="00F354B9" w:rsidP="00F354B9">
    <w:pPr>
      <w:pStyle w:val="Header"/>
      <w:tabs>
        <w:tab w:val="left" w:pos="12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E367A9E"/>
    <w:lvl w:ilvl="0">
      <w:numFmt w:val="bullet"/>
      <w:lvlText w:val="*"/>
      <w:lvlJc w:val="left"/>
    </w:lvl>
  </w:abstractNum>
  <w:abstractNum w:abstractNumId="1" w15:restartNumberingAfterBreak="0">
    <w:nsid w:val="00000402"/>
    <w:multiLevelType w:val="multilevel"/>
    <w:tmpl w:val="00000885"/>
    <w:lvl w:ilvl="0">
      <w:numFmt w:val="bullet"/>
      <w:lvlText w:val=""/>
      <w:lvlJc w:val="left"/>
      <w:pPr>
        <w:ind w:left="460" w:hanging="360"/>
      </w:pPr>
      <w:rPr>
        <w:rFonts w:ascii="Symbol" w:hAnsi="Symbol" w:cs="Symbol"/>
        <w:b w:val="0"/>
        <w:bCs w:val="0"/>
        <w:sz w:val="24"/>
        <w:szCs w:val="24"/>
      </w:rPr>
    </w:lvl>
    <w:lvl w:ilvl="1">
      <w:numFmt w:val="bullet"/>
      <w:lvlText w:val="•"/>
      <w:lvlJc w:val="left"/>
      <w:pPr>
        <w:ind w:left="1766" w:hanging="360"/>
      </w:pPr>
    </w:lvl>
    <w:lvl w:ilvl="2">
      <w:numFmt w:val="bullet"/>
      <w:lvlText w:val="•"/>
      <w:lvlJc w:val="left"/>
      <w:pPr>
        <w:ind w:left="3072" w:hanging="360"/>
      </w:pPr>
    </w:lvl>
    <w:lvl w:ilvl="3">
      <w:numFmt w:val="bullet"/>
      <w:lvlText w:val="•"/>
      <w:lvlJc w:val="left"/>
      <w:pPr>
        <w:ind w:left="4378" w:hanging="360"/>
      </w:pPr>
    </w:lvl>
    <w:lvl w:ilvl="4">
      <w:numFmt w:val="bullet"/>
      <w:lvlText w:val="•"/>
      <w:lvlJc w:val="left"/>
      <w:pPr>
        <w:ind w:left="5684" w:hanging="360"/>
      </w:pPr>
    </w:lvl>
    <w:lvl w:ilvl="5">
      <w:numFmt w:val="bullet"/>
      <w:lvlText w:val="•"/>
      <w:lvlJc w:val="left"/>
      <w:pPr>
        <w:ind w:left="6990" w:hanging="360"/>
      </w:pPr>
    </w:lvl>
    <w:lvl w:ilvl="6">
      <w:numFmt w:val="bullet"/>
      <w:lvlText w:val="•"/>
      <w:lvlJc w:val="left"/>
      <w:pPr>
        <w:ind w:left="8296" w:hanging="360"/>
      </w:pPr>
    </w:lvl>
    <w:lvl w:ilvl="7">
      <w:numFmt w:val="bullet"/>
      <w:lvlText w:val="•"/>
      <w:lvlJc w:val="left"/>
      <w:pPr>
        <w:ind w:left="9602" w:hanging="360"/>
      </w:pPr>
    </w:lvl>
    <w:lvl w:ilvl="8">
      <w:numFmt w:val="bullet"/>
      <w:lvlText w:val="•"/>
      <w:lvlJc w:val="left"/>
      <w:pPr>
        <w:ind w:left="10908" w:hanging="360"/>
      </w:pPr>
    </w:lvl>
  </w:abstractNum>
  <w:abstractNum w:abstractNumId="2" w15:restartNumberingAfterBreak="0">
    <w:nsid w:val="0F056B01"/>
    <w:multiLevelType w:val="hybridMultilevel"/>
    <w:tmpl w:val="B28A0566"/>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3" w15:restartNumberingAfterBreak="0">
    <w:nsid w:val="11853DE4"/>
    <w:multiLevelType w:val="hybridMultilevel"/>
    <w:tmpl w:val="4802C432"/>
    <w:lvl w:ilvl="0" w:tplc="5C7C75A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9EC"/>
    <w:multiLevelType w:val="hybridMultilevel"/>
    <w:tmpl w:val="4756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E59EB"/>
    <w:multiLevelType w:val="hybridMultilevel"/>
    <w:tmpl w:val="C330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5350"/>
    <w:multiLevelType w:val="hybridMultilevel"/>
    <w:tmpl w:val="F838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40CD4"/>
    <w:multiLevelType w:val="hybridMultilevel"/>
    <w:tmpl w:val="C340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F641B8"/>
    <w:multiLevelType w:val="hybridMultilevel"/>
    <w:tmpl w:val="D93C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7131F"/>
    <w:multiLevelType w:val="hybridMultilevel"/>
    <w:tmpl w:val="9190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37CB4"/>
    <w:multiLevelType w:val="hybridMultilevel"/>
    <w:tmpl w:val="9C8AD6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07A1640"/>
    <w:multiLevelType w:val="hybridMultilevel"/>
    <w:tmpl w:val="FDBA8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665D45"/>
    <w:multiLevelType w:val="hybridMultilevel"/>
    <w:tmpl w:val="BA12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8401FB"/>
    <w:multiLevelType w:val="multilevel"/>
    <w:tmpl w:val="47EC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93162"/>
    <w:multiLevelType w:val="hybridMultilevel"/>
    <w:tmpl w:val="68F2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01B6C"/>
    <w:multiLevelType w:val="hybridMultilevel"/>
    <w:tmpl w:val="BDBE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820C6"/>
    <w:multiLevelType w:val="hybridMultilevel"/>
    <w:tmpl w:val="7F9E5858"/>
    <w:lvl w:ilvl="0" w:tplc="8334DDE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61C8A"/>
    <w:multiLevelType w:val="hybridMultilevel"/>
    <w:tmpl w:val="ED022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C4783"/>
    <w:multiLevelType w:val="hybridMultilevel"/>
    <w:tmpl w:val="79DA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C55E6"/>
    <w:multiLevelType w:val="hybridMultilevel"/>
    <w:tmpl w:val="991E86FC"/>
    <w:lvl w:ilvl="0" w:tplc="FBFEEF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16ED7"/>
    <w:multiLevelType w:val="multilevel"/>
    <w:tmpl w:val="1AE8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E637C"/>
    <w:multiLevelType w:val="hybridMultilevel"/>
    <w:tmpl w:val="C30EA24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43F57"/>
    <w:multiLevelType w:val="hybridMultilevel"/>
    <w:tmpl w:val="61E89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595F28"/>
    <w:multiLevelType w:val="hybridMultilevel"/>
    <w:tmpl w:val="94C00C8E"/>
    <w:lvl w:ilvl="0" w:tplc="5C7C75A0">
      <w:numFmt w:val="bullet"/>
      <w:lvlText w:val="•"/>
      <w:lvlJc w:val="left"/>
      <w:pPr>
        <w:ind w:left="9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B4B92"/>
    <w:multiLevelType w:val="hybridMultilevel"/>
    <w:tmpl w:val="BC0CB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C75BD5"/>
    <w:multiLevelType w:val="hybridMultilevel"/>
    <w:tmpl w:val="159413E4"/>
    <w:lvl w:ilvl="0" w:tplc="5C7C75A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6" w15:restartNumberingAfterBreak="0">
    <w:nsid w:val="5024346F"/>
    <w:multiLevelType w:val="hybridMultilevel"/>
    <w:tmpl w:val="8532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F74905"/>
    <w:multiLevelType w:val="hybridMultilevel"/>
    <w:tmpl w:val="EF4A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97CF6"/>
    <w:multiLevelType w:val="hybridMultilevel"/>
    <w:tmpl w:val="93523BA2"/>
    <w:lvl w:ilvl="0" w:tplc="5C7C75A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46D29"/>
    <w:multiLevelType w:val="hybridMultilevel"/>
    <w:tmpl w:val="61B6E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0E6763"/>
    <w:multiLevelType w:val="hybridMultilevel"/>
    <w:tmpl w:val="3BD00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DA07DF"/>
    <w:multiLevelType w:val="hybridMultilevel"/>
    <w:tmpl w:val="5176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33D40"/>
    <w:multiLevelType w:val="hybridMultilevel"/>
    <w:tmpl w:val="FBAC9F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7501E"/>
    <w:multiLevelType w:val="multilevel"/>
    <w:tmpl w:val="9DA20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2BE4C32"/>
    <w:multiLevelType w:val="hybridMultilevel"/>
    <w:tmpl w:val="D4008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D44F60"/>
    <w:multiLevelType w:val="multilevel"/>
    <w:tmpl w:val="9490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64E68"/>
    <w:multiLevelType w:val="hybridMultilevel"/>
    <w:tmpl w:val="802C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775ED"/>
    <w:multiLevelType w:val="hybridMultilevel"/>
    <w:tmpl w:val="C2CEE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303825"/>
    <w:multiLevelType w:val="hybridMultilevel"/>
    <w:tmpl w:val="2C1CBC32"/>
    <w:lvl w:ilvl="0" w:tplc="04090001">
      <w:start w:val="1"/>
      <w:numFmt w:val="bullet"/>
      <w:lvlText w:val=""/>
      <w:lvlJc w:val="left"/>
      <w:pPr>
        <w:tabs>
          <w:tab w:val="num" w:pos="720"/>
        </w:tabs>
        <w:ind w:left="720" w:hanging="360"/>
      </w:pPr>
      <w:rPr>
        <w:rFonts w:ascii="Symbol" w:hAnsi="Symbol" w:hint="default"/>
      </w:rPr>
    </w:lvl>
    <w:lvl w:ilvl="1" w:tplc="44B2C492">
      <w:numFmt w:val="bullet"/>
      <w:lvlText w:val=""/>
      <w:lvlJc w:val="left"/>
      <w:pPr>
        <w:tabs>
          <w:tab w:val="num" w:pos="1440"/>
        </w:tabs>
        <w:ind w:left="1440" w:hanging="360"/>
      </w:pPr>
      <w:rPr>
        <w:rFonts w:ascii="Wingdings" w:eastAsia="Wingdings" w:hAnsi="Wingdings" w:cs="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4A9438D"/>
    <w:multiLevelType w:val="hybridMultilevel"/>
    <w:tmpl w:val="781E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BC018E"/>
    <w:multiLevelType w:val="hybridMultilevel"/>
    <w:tmpl w:val="8870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B2DFE"/>
    <w:multiLevelType w:val="hybridMultilevel"/>
    <w:tmpl w:val="5E1E292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2" w15:restartNumberingAfterBreak="0">
    <w:nsid w:val="7E4E37E1"/>
    <w:multiLevelType w:val="hybridMultilevel"/>
    <w:tmpl w:val="FFA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050C6"/>
    <w:multiLevelType w:val="hybridMultilevel"/>
    <w:tmpl w:val="00AAB444"/>
    <w:lvl w:ilvl="0" w:tplc="04090001">
      <w:start w:val="1"/>
      <w:numFmt w:val="bullet"/>
      <w:lvlText w:val=""/>
      <w:lvlJc w:val="left"/>
      <w:pPr>
        <w:ind w:left="720" w:hanging="360"/>
      </w:pPr>
      <w:rPr>
        <w:rFonts w:ascii="Symbol" w:hAnsi="Symbol" w:hint="default"/>
      </w:rPr>
    </w:lvl>
    <w:lvl w:ilvl="1" w:tplc="495E0EF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6"/>
  </w:num>
  <w:num w:numId="5">
    <w:abstractNumId w:val="7"/>
  </w:num>
  <w:num w:numId="6">
    <w:abstractNumId w:val="12"/>
  </w:num>
  <w:num w:numId="7">
    <w:abstractNumId w:val="15"/>
  </w:num>
  <w:num w:numId="8">
    <w:abstractNumId w:val="32"/>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7"/>
  </w:num>
  <w:num w:numId="11">
    <w:abstractNumId w:val="20"/>
  </w:num>
  <w:num w:numId="12">
    <w:abstractNumId w:val="24"/>
  </w:num>
  <w:num w:numId="13">
    <w:abstractNumId w:val="31"/>
  </w:num>
  <w:num w:numId="14">
    <w:abstractNumId w:val="29"/>
  </w:num>
  <w:num w:numId="15">
    <w:abstractNumId w:val="22"/>
  </w:num>
  <w:num w:numId="16">
    <w:abstractNumId w:val="30"/>
  </w:num>
  <w:num w:numId="17">
    <w:abstractNumId w:val="11"/>
  </w:num>
  <w:num w:numId="18">
    <w:abstractNumId w:val="34"/>
  </w:num>
  <w:num w:numId="19">
    <w:abstractNumId w:val="2"/>
  </w:num>
  <w:num w:numId="20">
    <w:abstractNumId w:val="43"/>
  </w:num>
  <w:num w:numId="21">
    <w:abstractNumId w:val="16"/>
  </w:num>
  <w:num w:numId="22">
    <w:abstractNumId w:val="21"/>
  </w:num>
  <w:num w:numId="23">
    <w:abstractNumId w:val="42"/>
  </w:num>
  <w:num w:numId="24">
    <w:abstractNumId w:val="17"/>
  </w:num>
  <w:num w:numId="25">
    <w:abstractNumId w:val="35"/>
  </w:num>
  <w:num w:numId="26">
    <w:abstractNumId w:val="13"/>
  </w:num>
  <w:num w:numId="27">
    <w:abstractNumId w:val="10"/>
  </w:num>
  <w:num w:numId="28">
    <w:abstractNumId w:val="25"/>
  </w:num>
  <w:num w:numId="29">
    <w:abstractNumId w:val="36"/>
  </w:num>
  <w:num w:numId="30">
    <w:abstractNumId w:val="23"/>
  </w:num>
  <w:num w:numId="31">
    <w:abstractNumId w:val="1"/>
  </w:num>
  <w:num w:numId="32">
    <w:abstractNumId w:val="28"/>
  </w:num>
  <w:num w:numId="33">
    <w:abstractNumId w:val="9"/>
  </w:num>
  <w:num w:numId="34">
    <w:abstractNumId w:val="3"/>
  </w:num>
  <w:num w:numId="35">
    <w:abstractNumId w:val="33"/>
  </w:num>
  <w:num w:numId="36">
    <w:abstractNumId w:val="18"/>
  </w:num>
  <w:num w:numId="37">
    <w:abstractNumId w:val="8"/>
  </w:num>
  <w:num w:numId="38">
    <w:abstractNumId w:val="5"/>
  </w:num>
  <w:num w:numId="39">
    <w:abstractNumId w:val="40"/>
  </w:num>
  <w:num w:numId="40">
    <w:abstractNumId w:val="41"/>
  </w:num>
  <w:num w:numId="41">
    <w:abstractNumId w:val="6"/>
  </w:num>
  <w:num w:numId="42">
    <w:abstractNumId w:val="27"/>
  </w:num>
  <w:num w:numId="43">
    <w:abstractNumId w:val="14"/>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21"/>
    <w:rsid w:val="00002542"/>
    <w:rsid w:val="00004846"/>
    <w:rsid w:val="000164CC"/>
    <w:rsid w:val="000166DB"/>
    <w:rsid w:val="00022666"/>
    <w:rsid w:val="00033186"/>
    <w:rsid w:val="00035AF9"/>
    <w:rsid w:val="00037645"/>
    <w:rsid w:val="00037D48"/>
    <w:rsid w:val="000418A1"/>
    <w:rsid w:val="0004288A"/>
    <w:rsid w:val="000449DF"/>
    <w:rsid w:val="00050654"/>
    <w:rsid w:val="00060F3C"/>
    <w:rsid w:val="00071F95"/>
    <w:rsid w:val="000839F7"/>
    <w:rsid w:val="00090CFF"/>
    <w:rsid w:val="00091C99"/>
    <w:rsid w:val="000959AB"/>
    <w:rsid w:val="000A3C6E"/>
    <w:rsid w:val="000B19BD"/>
    <w:rsid w:val="000B274A"/>
    <w:rsid w:val="000B7E75"/>
    <w:rsid w:val="000C17DF"/>
    <w:rsid w:val="000C4CDC"/>
    <w:rsid w:val="000C76AE"/>
    <w:rsid w:val="000D1EF7"/>
    <w:rsid w:val="000E4FFD"/>
    <w:rsid w:val="000E5CD1"/>
    <w:rsid w:val="000F5917"/>
    <w:rsid w:val="000F7CE1"/>
    <w:rsid w:val="001117F2"/>
    <w:rsid w:val="00115A3F"/>
    <w:rsid w:val="00123BF1"/>
    <w:rsid w:val="00126444"/>
    <w:rsid w:val="00130678"/>
    <w:rsid w:val="00130BC8"/>
    <w:rsid w:val="001332F8"/>
    <w:rsid w:val="00135231"/>
    <w:rsid w:val="001378C9"/>
    <w:rsid w:val="00137AF9"/>
    <w:rsid w:val="00140784"/>
    <w:rsid w:val="00144E01"/>
    <w:rsid w:val="001454AE"/>
    <w:rsid w:val="00156C7D"/>
    <w:rsid w:val="00156DA4"/>
    <w:rsid w:val="00177469"/>
    <w:rsid w:val="00181E5E"/>
    <w:rsid w:val="0018444D"/>
    <w:rsid w:val="00190BF1"/>
    <w:rsid w:val="001925BB"/>
    <w:rsid w:val="00195960"/>
    <w:rsid w:val="001A0539"/>
    <w:rsid w:val="001A2A93"/>
    <w:rsid w:val="001A31D8"/>
    <w:rsid w:val="001B418D"/>
    <w:rsid w:val="001D56D1"/>
    <w:rsid w:val="001E0032"/>
    <w:rsid w:val="001F01F9"/>
    <w:rsid w:val="001F0507"/>
    <w:rsid w:val="001F3810"/>
    <w:rsid w:val="001F6A43"/>
    <w:rsid w:val="00211A6C"/>
    <w:rsid w:val="00211AD8"/>
    <w:rsid w:val="00214266"/>
    <w:rsid w:val="00217299"/>
    <w:rsid w:val="002228FF"/>
    <w:rsid w:val="002234F3"/>
    <w:rsid w:val="00225592"/>
    <w:rsid w:val="00231CD6"/>
    <w:rsid w:val="00233B82"/>
    <w:rsid w:val="00240928"/>
    <w:rsid w:val="00240D74"/>
    <w:rsid w:val="00240F8F"/>
    <w:rsid w:val="0024510D"/>
    <w:rsid w:val="00245E37"/>
    <w:rsid w:val="00246022"/>
    <w:rsid w:val="0024621E"/>
    <w:rsid w:val="00255631"/>
    <w:rsid w:val="002611EB"/>
    <w:rsid w:val="0026636E"/>
    <w:rsid w:val="00267ECC"/>
    <w:rsid w:val="00273703"/>
    <w:rsid w:val="00285D60"/>
    <w:rsid w:val="00287923"/>
    <w:rsid w:val="00295EF4"/>
    <w:rsid w:val="00297402"/>
    <w:rsid w:val="002A0CF2"/>
    <w:rsid w:val="002A17F1"/>
    <w:rsid w:val="002A1965"/>
    <w:rsid w:val="002A4D01"/>
    <w:rsid w:val="002B4550"/>
    <w:rsid w:val="002B4BAC"/>
    <w:rsid w:val="002C13FE"/>
    <w:rsid w:val="002C558D"/>
    <w:rsid w:val="002C639F"/>
    <w:rsid w:val="002D766E"/>
    <w:rsid w:val="002D7AAE"/>
    <w:rsid w:val="002E7D7B"/>
    <w:rsid w:val="0030493F"/>
    <w:rsid w:val="0030622E"/>
    <w:rsid w:val="003067DA"/>
    <w:rsid w:val="00312062"/>
    <w:rsid w:val="00324243"/>
    <w:rsid w:val="003323AA"/>
    <w:rsid w:val="00334F93"/>
    <w:rsid w:val="003379BC"/>
    <w:rsid w:val="00341A5D"/>
    <w:rsid w:val="0034700D"/>
    <w:rsid w:val="00347764"/>
    <w:rsid w:val="0035119F"/>
    <w:rsid w:val="00351BA8"/>
    <w:rsid w:val="003521A6"/>
    <w:rsid w:val="00355184"/>
    <w:rsid w:val="00355220"/>
    <w:rsid w:val="00362D40"/>
    <w:rsid w:val="00373399"/>
    <w:rsid w:val="00373F1F"/>
    <w:rsid w:val="003750CF"/>
    <w:rsid w:val="00384C68"/>
    <w:rsid w:val="0038592B"/>
    <w:rsid w:val="00394D33"/>
    <w:rsid w:val="003A5143"/>
    <w:rsid w:val="003B38DF"/>
    <w:rsid w:val="003B6DAC"/>
    <w:rsid w:val="003C6921"/>
    <w:rsid w:val="003C7CB1"/>
    <w:rsid w:val="003D56FE"/>
    <w:rsid w:val="003D7977"/>
    <w:rsid w:val="003F2625"/>
    <w:rsid w:val="003F49DC"/>
    <w:rsid w:val="003F61CD"/>
    <w:rsid w:val="004102D8"/>
    <w:rsid w:val="004107BF"/>
    <w:rsid w:val="00410C85"/>
    <w:rsid w:val="00417CC6"/>
    <w:rsid w:val="00423CCC"/>
    <w:rsid w:val="0042743B"/>
    <w:rsid w:val="00445EE0"/>
    <w:rsid w:val="00447EBC"/>
    <w:rsid w:val="00465A21"/>
    <w:rsid w:val="00470A65"/>
    <w:rsid w:val="00486287"/>
    <w:rsid w:val="00486EA0"/>
    <w:rsid w:val="004A1A1C"/>
    <w:rsid w:val="004A40AA"/>
    <w:rsid w:val="004A70E2"/>
    <w:rsid w:val="004A7BE4"/>
    <w:rsid w:val="004C4F6E"/>
    <w:rsid w:val="004C5BA1"/>
    <w:rsid w:val="004C5DB2"/>
    <w:rsid w:val="004C665B"/>
    <w:rsid w:val="004D49C5"/>
    <w:rsid w:val="004D4A44"/>
    <w:rsid w:val="004D5D77"/>
    <w:rsid w:val="004D79DD"/>
    <w:rsid w:val="004E1AF6"/>
    <w:rsid w:val="004E6CAB"/>
    <w:rsid w:val="004F4908"/>
    <w:rsid w:val="004F75C5"/>
    <w:rsid w:val="005009C6"/>
    <w:rsid w:val="0050187B"/>
    <w:rsid w:val="00502A5C"/>
    <w:rsid w:val="00504B7F"/>
    <w:rsid w:val="00507444"/>
    <w:rsid w:val="00516917"/>
    <w:rsid w:val="0051799A"/>
    <w:rsid w:val="00520A27"/>
    <w:rsid w:val="005237AF"/>
    <w:rsid w:val="0052544E"/>
    <w:rsid w:val="00534D86"/>
    <w:rsid w:val="00535F5D"/>
    <w:rsid w:val="0053763D"/>
    <w:rsid w:val="00541CB9"/>
    <w:rsid w:val="005607A9"/>
    <w:rsid w:val="005645F8"/>
    <w:rsid w:val="00565F5D"/>
    <w:rsid w:val="005669A0"/>
    <w:rsid w:val="005707B9"/>
    <w:rsid w:val="005808C9"/>
    <w:rsid w:val="005810EE"/>
    <w:rsid w:val="005853EC"/>
    <w:rsid w:val="0058746F"/>
    <w:rsid w:val="00595F2F"/>
    <w:rsid w:val="005966DF"/>
    <w:rsid w:val="005A1FD2"/>
    <w:rsid w:val="005B616C"/>
    <w:rsid w:val="005B7996"/>
    <w:rsid w:val="005B7A48"/>
    <w:rsid w:val="005C2CB7"/>
    <w:rsid w:val="005C3122"/>
    <w:rsid w:val="005F0DCA"/>
    <w:rsid w:val="005F5C71"/>
    <w:rsid w:val="005F6D88"/>
    <w:rsid w:val="005F7AFD"/>
    <w:rsid w:val="006043F2"/>
    <w:rsid w:val="00617451"/>
    <w:rsid w:val="0062406D"/>
    <w:rsid w:val="006302F7"/>
    <w:rsid w:val="006327B0"/>
    <w:rsid w:val="006462E3"/>
    <w:rsid w:val="00660C61"/>
    <w:rsid w:val="00662D37"/>
    <w:rsid w:val="00683BA0"/>
    <w:rsid w:val="0069116F"/>
    <w:rsid w:val="00696904"/>
    <w:rsid w:val="00696EC1"/>
    <w:rsid w:val="006A448E"/>
    <w:rsid w:val="006A498A"/>
    <w:rsid w:val="006A62FF"/>
    <w:rsid w:val="006B187E"/>
    <w:rsid w:val="006C1C8D"/>
    <w:rsid w:val="006C7742"/>
    <w:rsid w:val="006D4473"/>
    <w:rsid w:val="006D76C8"/>
    <w:rsid w:val="006E779D"/>
    <w:rsid w:val="006F3B7E"/>
    <w:rsid w:val="006F5158"/>
    <w:rsid w:val="006F60E5"/>
    <w:rsid w:val="006F6E6C"/>
    <w:rsid w:val="00706BEF"/>
    <w:rsid w:val="00706DCD"/>
    <w:rsid w:val="007109E1"/>
    <w:rsid w:val="00717DC3"/>
    <w:rsid w:val="0072641D"/>
    <w:rsid w:val="00727289"/>
    <w:rsid w:val="00737509"/>
    <w:rsid w:val="00745BB1"/>
    <w:rsid w:val="00757502"/>
    <w:rsid w:val="0075795F"/>
    <w:rsid w:val="007610B7"/>
    <w:rsid w:val="0076214E"/>
    <w:rsid w:val="00763078"/>
    <w:rsid w:val="007658A2"/>
    <w:rsid w:val="007713AE"/>
    <w:rsid w:val="00772AD3"/>
    <w:rsid w:val="0077312C"/>
    <w:rsid w:val="0079066C"/>
    <w:rsid w:val="00795195"/>
    <w:rsid w:val="007959D4"/>
    <w:rsid w:val="00796544"/>
    <w:rsid w:val="0079756F"/>
    <w:rsid w:val="007B114B"/>
    <w:rsid w:val="007B1CE9"/>
    <w:rsid w:val="007B295A"/>
    <w:rsid w:val="007B3333"/>
    <w:rsid w:val="007B5E96"/>
    <w:rsid w:val="007C5777"/>
    <w:rsid w:val="007C622D"/>
    <w:rsid w:val="007C6497"/>
    <w:rsid w:val="007D7C7A"/>
    <w:rsid w:val="007E7FEE"/>
    <w:rsid w:val="007F2AF5"/>
    <w:rsid w:val="007F777A"/>
    <w:rsid w:val="00802FFD"/>
    <w:rsid w:val="0080475B"/>
    <w:rsid w:val="008063E1"/>
    <w:rsid w:val="00807EA4"/>
    <w:rsid w:val="00811920"/>
    <w:rsid w:val="00813132"/>
    <w:rsid w:val="00815C38"/>
    <w:rsid w:val="008160B4"/>
    <w:rsid w:val="00835945"/>
    <w:rsid w:val="00863943"/>
    <w:rsid w:val="008666E5"/>
    <w:rsid w:val="00876067"/>
    <w:rsid w:val="008775BD"/>
    <w:rsid w:val="008777B1"/>
    <w:rsid w:val="00880B52"/>
    <w:rsid w:val="00880BAE"/>
    <w:rsid w:val="00886C66"/>
    <w:rsid w:val="00890052"/>
    <w:rsid w:val="00891EEA"/>
    <w:rsid w:val="008A6E6D"/>
    <w:rsid w:val="008B104C"/>
    <w:rsid w:val="008C3FE4"/>
    <w:rsid w:val="008C42E2"/>
    <w:rsid w:val="008C4328"/>
    <w:rsid w:val="008C5189"/>
    <w:rsid w:val="008C7CBF"/>
    <w:rsid w:val="008D2A8A"/>
    <w:rsid w:val="008E3E12"/>
    <w:rsid w:val="008E4598"/>
    <w:rsid w:val="008E76CE"/>
    <w:rsid w:val="008F4C1D"/>
    <w:rsid w:val="008F6DB9"/>
    <w:rsid w:val="00900B66"/>
    <w:rsid w:val="0090270D"/>
    <w:rsid w:val="009031BC"/>
    <w:rsid w:val="009059B8"/>
    <w:rsid w:val="009111A8"/>
    <w:rsid w:val="00912386"/>
    <w:rsid w:val="00912541"/>
    <w:rsid w:val="009126B7"/>
    <w:rsid w:val="00917FAE"/>
    <w:rsid w:val="009336D5"/>
    <w:rsid w:val="0093564E"/>
    <w:rsid w:val="00937B29"/>
    <w:rsid w:val="00940023"/>
    <w:rsid w:val="0094064B"/>
    <w:rsid w:val="00944C89"/>
    <w:rsid w:val="00947E35"/>
    <w:rsid w:val="009509AB"/>
    <w:rsid w:val="0095247E"/>
    <w:rsid w:val="009526FC"/>
    <w:rsid w:val="00967D93"/>
    <w:rsid w:val="00973D1F"/>
    <w:rsid w:val="0097525E"/>
    <w:rsid w:val="00991085"/>
    <w:rsid w:val="00995AA5"/>
    <w:rsid w:val="009976B8"/>
    <w:rsid w:val="009A3820"/>
    <w:rsid w:val="009B0418"/>
    <w:rsid w:val="009B2699"/>
    <w:rsid w:val="009B4514"/>
    <w:rsid w:val="009B506B"/>
    <w:rsid w:val="009C23BF"/>
    <w:rsid w:val="009C2449"/>
    <w:rsid w:val="009C4506"/>
    <w:rsid w:val="009C4870"/>
    <w:rsid w:val="009C5886"/>
    <w:rsid w:val="009D5892"/>
    <w:rsid w:val="009D6399"/>
    <w:rsid w:val="009E0CD3"/>
    <w:rsid w:val="009E5CA7"/>
    <w:rsid w:val="009F1394"/>
    <w:rsid w:val="009F2FC8"/>
    <w:rsid w:val="00A05597"/>
    <w:rsid w:val="00A1753C"/>
    <w:rsid w:val="00A21450"/>
    <w:rsid w:val="00A2408A"/>
    <w:rsid w:val="00A255E7"/>
    <w:rsid w:val="00A2701E"/>
    <w:rsid w:val="00A425B5"/>
    <w:rsid w:val="00A445C4"/>
    <w:rsid w:val="00A44A6B"/>
    <w:rsid w:val="00A512A8"/>
    <w:rsid w:val="00A54E98"/>
    <w:rsid w:val="00A56E01"/>
    <w:rsid w:val="00A63798"/>
    <w:rsid w:val="00A6602D"/>
    <w:rsid w:val="00A70176"/>
    <w:rsid w:val="00A757F2"/>
    <w:rsid w:val="00A8129B"/>
    <w:rsid w:val="00A850CA"/>
    <w:rsid w:val="00AA2D7E"/>
    <w:rsid w:val="00AA4701"/>
    <w:rsid w:val="00AA6FD9"/>
    <w:rsid w:val="00AB1D29"/>
    <w:rsid w:val="00AB2932"/>
    <w:rsid w:val="00AB3BC8"/>
    <w:rsid w:val="00AC7BBF"/>
    <w:rsid w:val="00AD0C05"/>
    <w:rsid w:val="00AD2B40"/>
    <w:rsid w:val="00AD6E05"/>
    <w:rsid w:val="00AF21EE"/>
    <w:rsid w:val="00AF7B55"/>
    <w:rsid w:val="00B01810"/>
    <w:rsid w:val="00B03C70"/>
    <w:rsid w:val="00B101D5"/>
    <w:rsid w:val="00B1085A"/>
    <w:rsid w:val="00B23788"/>
    <w:rsid w:val="00B2484F"/>
    <w:rsid w:val="00B24867"/>
    <w:rsid w:val="00B25B49"/>
    <w:rsid w:val="00B27758"/>
    <w:rsid w:val="00B40155"/>
    <w:rsid w:val="00B40B3E"/>
    <w:rsid w:val="00B40D53"/>
    <w:rsid w:val="00B42443"/>
    <w:rsid w:val="00B50BAA"/>
    <w:rsid w:val="00B57DAF"/>
    <w:rsid w:val="00B6234C"/>
    <w:rsid w:val="00B63EA1"/>
    <w:rsid w:val="00B715A0"/>
    <w:rsid w:val="00B76DA5"/>
    <w:rsid w:val="00B9076F"/>
    <w:rsid w:val="00B90B3C"/>
    <w:rsid w:val="00BA1CC2"/>
    <w:rsid w:val="00BA7C9B"/>
    <w:rsid w:val="00BB3E96"/>
    <w:rsid w:val="00BC13CA"/>
    <w:rsid w:val="00BD1F9A"/>
    <w:rsid w:val="00BE1C12"/>
    <w:rsid w:val="00BE6360"/>
    <w:rsid w:val="00BF7547"/>
    <w:rsid w:val="00C002CF"/>
    <w:rsid w:val="00C10BC7"/>
    <w:rsid w:val="00C20171"/>
    <w:rsid w:val="00C23BB7"/>
    <w:rsid w:val="00C26D58"/>
    <w:rsid w:val="00C41FE1"/>
    <w:rsid w:val="00C7107F"/>
    <w:rsid w:val="00C769BE"/>
    <w:rsid w:val="00C86992"/>
    <w:rsid w:val="00C90D4F"/>
    <w:rsid w:val="00C94C1B"/>
    <w:rsid w:val="00CA00C1"/>
    <w:rsid w:val="00CA7E46"/>
    <w:rsid w:val="00CB0F46"/>
    <w:rsid w:val="00CB5EB7"/>
    <w:rsid w:val="00CB73A9"/>
    <w:rsid w:val="00CC1117"/>
    <w:rsid w:val="00CC137B"/>
    <w:rsid w:val="00CC2590"/>
    <w:rsid w:val="00CD325A"/>
    <w:rsid w:val="00CE4E0A"/>
    <w:rsid w:val="00CE6AA1"/>
    <w:rsid w:val="00CF4621"/>
    <w:rsid w:val="00CF67A2"/>
    <w:rsid w:val="00D0265C"/>
    <w:rsid w:val="00D078EC"/>
    <w:rsid w:val="00D07E2E"/>
    <w:rsid w:val="00D07F44"/>
    <w:rsid w:val="00D11AB5"/>
    <w:rsid w:val="00D15378"/>
    <w:rsid w:val="00D16064"/>
    <w:rsid w:val="00D23E45"/>
    <w:rsid w:val="00D25A0A"/>
    <w:rsid w:val="00D314F1"/>
    <w:rsid w:val="00D33169"/>
    <w:rsid w:val="00D3392F"/>
    <w:rsid w:val="00D35CA8"/>
    <w:rsid w:val="00D64EBB"/>
    <w:rsid w:val="00D81775"/>
    <w:rsid w:val="00D82EB4"/>
    <w:rsid w:val="00D8635E"/>
    <w:rsid w:val="00D90DE5"/>
    <w:rsid w:val="00DA5BF3"/>
    <w:rsid w:val="00DB03C6"/>
    <w:rsid w:val="00DB0F08"/>
    <w:rsid w:val="00DB7BEB"/>
    <w:rsid w:val="00DC2BE9"/>
    <w:rsid w:val="00DC4D44"/>
    <w:rsid w:val="00DD4782"/>
    <w:rsid w:val="00DF0A6B"/>
    <w:rsid w:val="00E12022"/>
    <w:rsid w:val="00E16940"/>
    <w:rsid w:val="00E31254"/>
    <w:rsid w:val="00E32E39"/>
    <w:rsid w:val="00E33179"/>
    <w:rsid w:val="00E45D27"/>
    <w:rsid w:val="00E513DA"/>
    <w:rsid w:val="00E51B7B"/>
    <w:rsid w:val="00E57B7B"/>
    <w:rsid w:val="00E63DE7"/>
    <w:rsid w:val="00E71FDA"/>
    <w:rsid w:val="00E83FAD"/>
    <w:rsid w:val="00E94B5C"/>
    <w:rsid w:val="00E96B62"/>
    <w:rsid w:val="00E9746B"/>
    <w:rsid w:val="00EA4009"/>
    <w:rsid w:val="00EA4142"/>
    <w:rsid w:val="00EB000D"/>
    <w:rsid w:val="00EB0873"/>
    <w:rsid w:val="00EB20C7"/>
    <w:rsid w:val="00EC5FDA"/>
    <w:rsid w:val="00ED0570"/>
    <w:rsid w:val="00ED6A87"/>
    <w:rsid w:val="00ED6FE6"/>
    <w:rsid w:val="00EE0581"/>
    <w:rsid w:val="00EE5F13"/>
    <w:rsid w:val="00EE5F9D"/>
    <w:rsid w:val="00EF0BA3"/>
    <w:rsid w:val="00F1424E"/>
    <w:rsid w:val="00F15809"/>
    <w:rsid w:val="00F17326"/>
    <w:rsid w:val="00F22693"/>
    <w:rsid w:val="00F23D40"/>
    <w:rsid w:val="00F308CF"/>
    <w:rsid w:val="00F3196A"/>
    <w:rsid w:val="00F354B9"/>
    <w:rsid w:val="00F364D4"/>
    <w:rsid w:val="00F42B21"/>
    <w:rsid w:val="00F45171"/>
    <w:rsid w:val="00F47715"/>
    <w:rsid w:val="00F509DA"/>
    <w:rsid w:val="00F54679"/>
    <w:rsid w:val="00F67914"/>
    <w:rsid w:val="00F80F89"/>
    <w:rsid w:val="00F83DD0"/>
    <w:rsid w:val="00F865BE"/>
    <w:rsid w:val="00F867D6"/>
    <w:rsid w:val="00F92B70"/>
    <w:rsid w:val="00FA095B"/>
    <w:rsid w:val="00FA23C5"/>
    <w:rsid w:val="00FA4380"/>
    <w:rsid w:val="00FB3835"/>
    <w:rsid w:val="00FB3CAF"/>
    <w:rsid w:val="00FC0136"/>
    <w:rsid w:val="00FD0A03"/>
    <w:rsid w:val="00FD4FB9"/>
    <w:rsid w:val="00FD628D"/>
    <w:rsid w:val="00FE42BC"/>
    <w:rsid w:val="00FF11F0"/>
    <w:rsid w:val="00FF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85467B"/>
  <w15:docId w15:val="{EA4E260E-FE16-4A91-825F-01654E62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link w:val="Heading3Char"/>
    <w:uiPriority w:val="9"/>
    <w:qFormat/>
    <w:rsid w:val="0030622E"/>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12C"/>
    <w:pPr>
      <w:spacing w:after="0" w:line="240" w:lineRule="auto"/>
    </w:pPr>
  </w:style>
  <w:style w:type="paragraph" w:styleId="NormalWeb">
    <w:name w:val="Normal (Web)"/>
    <w:basedOn w:val="Normal"/>
    <w:uiPriority w:val="99"/>
    <w:unhideWhenUsed/>
    <w:rsid w:val="005C2CB7"/>
    <w:pPr>
      <w:widowControl/>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9526FC"/>
    <w:rPr>
      <w:color w:val="0000FF"/>
      <w:u w:val="single"/>
    </w:rPr>
  </w:style>
  <w:style w:type="character" w:styleId="Strong">
    <w:name w:val="Strong"/>
    <w:uiPriority w:val="22"/>
    <w:qFormat/>
    <w:rsid w:val="009526FC"/>
    <w:rPr>
      <w:b/>
      <w:bCs/>
    </w:rPr>
  </w:style>
  <w:style w:type="paragraph" w:styleId="Header">
    <w:name w:val="header"/>
    <w:basedOn w:val="Normal"/>
    <w:link w:val="HeaderChar"/>
    <w:uiPriority w:val="99"/>
    <w:unhideWhenUsed/>
    <w:rsid w:val="00772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AD3"/>
  </w:style>
  <w:style w:type="paragraph" w:styleId="Footer">
    <w:name w:val="footer"/>
    <w:basedOn w:val="Normal"/>
    <w:link w:val="FooterChar"/>
    <w:uiPriority w:val="99"/>
    <w:unhideWhenUsed/>
    <w:rsid w:val="00772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D3"/>
  </w:style>
  <w:style w:type="paragraph" w:styleId="BalloonText">
    <w:name w:val="Balloon Text"/>
    <w:basedOn w:val="Normal"/>
    <w:link w:val="BalloonTextChar"/>
    <w:uiPriority w:val="99"/>
    <w:semiHidden/>
    <w:unhideWhenUsed/>
    <w:rsid w:val="00952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47E"/>
    <w:rPr>
      <w:rFonts w:ascii="Tahoma" w:hAnsi="Tahoma" w:cs="Tahoma"/>
      <w:sz w:val="16"/>
      <w:szCs w:val="16"/>
    </w:rPr>
  </w:style>
  <w:style w:type="paragraph" w:styleId="ListParagraph">
    <w:name w:val="List Paragraph"/>
    <w:basedOn w:val="Normal"/>
    <w:uiPriority w:val="34"/>
    <w:qFormat/>
    <w:rsid w:val="00900B66"/>
    <w:pPr>
      <w:spacing w:after="0" w:line="240" w:lineRule="auto"/>
    </w:pPr>
  </w:style>
  <w:style w:type="character" w:styleId="CommentReference">
    <w:name w:val="annotation reference"/>
    <w:basedOn w:val="DefaultParagraphFont"/>
    <w:uiPriority w:val="99"/>
    <w:semiHidden/>
    <w:rsid w:val="00394D33"/>
    <w:rPr>
      <w:rFonts w:cs="Times New Roman"/>
      <w:sz w:val="16"/>
      <w:szCs w:val="16"/>
    </w:rPr>
  </w:style>
  <w:style w:type="paragraph" w:styleId="CommentText">
    <w:name w:val="annotation text"/>
    <w:basedOn w:val="Normal"/>
    <w:link w:val="CommentTextChar1"/>
    <w:uiPriority w:val="99"/>
    <w:semiHidden/>
    <w:rsid w:val="00394D33"/>
    <w:pPr>
      <w:overflowPunct w:val="0"/>
      <w:autoSpaceDE w:val="0"/>
      <w:autoSpaceDN w:val="0"/>
      <w:adjustRightInd w:val="0"/>
      <w:spacing w:after="0" w:line="240" w:lineRule="auto"/>
      <w:textAlignment w:val="baseline"/>
    </w:pPr>
    <w:rPr>
      <w:rFonts w:eastAsia="Times New Roman" w:cs="Book Antiqua"/>
      <w:sz w:val="20"/>
      <w:szCs w:val="20"/>
    </w:rPr>
  </w:style>
  <w:style w:type="character" w:customStyle="1" w:styleId="CommentTextChar">
    <w:name w:val="Comment Text Char"/>
    <w:basedOn w:val="DefaultParagraphFont"/>
    <w:uiPriority w:val="99"/>
    <w:semiHidden/>
    <w:rsid w:val="00394D33"/>
    <w:rPr>
      <w:sz w:val="20"/>
      <w:szCs w:val="20"/>
    </w:rPr>
  </w:style>
  <w:style w:type="character" w:customStyle="1" w:styleId="CommentTextChar1">
    <w:name w:val="Comment Text Char1"/>
    <w:basedOn w:val="DefaultParagraphFont"/>
    <w:link w:val="CommentText"/>
    <w:uiPriority w:val="99"/>
    <w:semiHidden/>
    <w:rsid w:val="00394D33"/>
    <w:rPr>
      <w:rFonts w:eastAsia="Times New Roman" w:cs="Book Antiqua"/>
      <w:sz w:val="20"/>
      <w:szCs w:val="20"/>
    </w:rPr>
  </w:style>
  <w:style w:type="paragraph" w:customStyle="1" w:styleId="Default">
    <w:name w:val="Default"/>
    <w:rsid w:val="00815C38"/>
    <w:pPr>
      <w:widowControl/>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F6D88"/>
    <w:pPr>
      <w:spacing w:after="0" w:line="240" w:lineRule="auto"/>
      <w:ind w:left="56"/>
    </w:pPr>
    <w:rPr>
      <w:rFonts w:ascii="Calibri" w:eastAsia="Calibri" w:hAnsi="Calibri"/>
      <w:sz w:val="20"/>
      <w:szCs w:val="20"/>
    </w:rPr>
  </w:style>
  <w:style w:type="character" w:customStyle="1" w:styleId="BodyTextChar">
    <w:name w:val="Body Text Char"/>
    <w:basedOn w:val="DefaultParagraphFont"/>
    <w:link w:val="BodyText"/>
    <w:uiPriority w:val="1"/>
    <w:rsid w:val="005F6D88"/>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373399"/>
    <w:pPr>
      <w:overflowPunct/>
      <w:autoSpaceDE/>
      <w:autoSpaceDN/>
      <w:adjustRightInd/>
      <w:spacing w:after="200"/>
      <w:textAlignment w:val="auto"/>
    </w:pPr>
    <w:rPr>
      <w:rFonts w:eastAsiaTheme="minorHAnsi" w:cstheme="minorBidi"/>
      <w:b/>
      <w:bCs/>
    </w:rPr>
  </w:style>
  <w:style w:type="character" w:customStyle="1" w:styleId="CommentSubjectChar">
    <w:name w:val="Comment Subject Char"/>
    <w:basedOn w:val="CommentTextChar1"/>
    <w:link w:val="CommentSubject"/>
    <w:uiPriority w:val="99"/>
    <w:semiHidden/>
    <w:rsid w:val="00373399"/>
    <w:rPr>
      <w:rFonts w:eastAsia="Times New Roman" w:cs="Book Antiqua"/>
      <w:b/>
      <w:bCs/>
      <w:sz w:val="20"/>
      <w:szCs w:val="20"/>
    </w:rPr>
  </w:style>
  <w:style w:type="character" w:styleId="UnresolvedMention">
    <w:name w:val="Unresolved Mention"/>
    <w:basedOn w:val="DefaultParagraphFont"/>
    <w:uiPriority w:val="99"/>
    <w:semiHidden/>
    <w:unhideWhenUsed/>
    <w:rsid w:val="002A17F1"/>
    <w:rPr>
      <w:color w:val="605E5C"/>
      <w:shd w:val="clear" w:color="auto" w:fill="E1DFDD"/>
    </w:rPr>
  </w:style>
  <w:style w:type="character" w:styleId="FollowedHyperlink">
    <w:name w:val="FollowedHyperlink"/>
    <w:basedOn w:val="DefaultParagraphFont"/>
    <w:uiPriority w:val="99"/>
    <w:semiHidden/>
    <w:unhideWhenUsed/>
    <w:rsid w:val="00973D1F"/>
    <w:rPr>
      <w:color w:val="800080" w:themeColor="followedHyperlink"/>
      <w:u w:val="single"/>
    </w:rPr>
  </w:style>
  <w:style w:type="character" w:customStyle="1" w:styleId="Heading3Char">
    <w:name w:val="Heading 3 Char"/>
    <w:basedOn w:val="DefaultParagraphFont"/>
    <w:link w:val="Heading3"/>
    <w:uiPriority w:val="9"/>
    <w:rsid w:val="0030622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065">
      <w:bodyDiv w:val="1"/>
      <w:marLeft w:val="0"/>
      <w:marRight w:val="0"/>
      <w:marTop w:val="0"/>
      <w:marBottom w:val="0"/>
      <w:divBdr>
        <w:top w:val="none" w:sz="0" w:space="0" w:color="auto"/>
        <w:left w:val="none" w:sz="0" w:space="0" w:color="auto"/>
        <w:bottom w:val="none" w:sz="0" w:space="0" w:color="auto"/>
        <w:right w:val="none" w:sz="0" w:space="0" w:color="auto"/>
      </w:divBdr>
    </w:div>
    <w:div w:id="516820248">
      <w:bodyDiv w:val="1"/>
      <w:marLeft w:val="0"/>
      <w:marRight w:val="0"/>
      <w:marTop w:val="0"/>
      <w:marBottom w:val="0"/>
      <w:divBdr>
        <w:top w:val="none" w:sz="0" w:space="0" w:color="auto"/>
        <w:left w:val="none" w:sz="0" w:space="0" w:color="auto"/>
        <w:bottom w:val="none" w:sz="0" w:space="0" w:color="auto"/>
        <w:right w:val="none" w:sz="0" w:space="0" w:color="auto"/>
      </w:divBdr>
    </w:div>
    <w:div w:id="561139182">
      <w:bodyDiv w:val="1"/>
      <w:marLeft w:val="0"/>
      <w:marRight w:val="0"/>
      <w:marTop w:val="0"/>
      <w:marBottom w:val="0"/>
      <w:divBdr>
        <w:top w:val="none" w:sz="0" w:space="0" w:color="auto"/>
        <w:left w:val="none" w:sz="0" w:space="0" w:color="auto"/>
        <w:bottom w:val="none" w:sz="0" w:space="0" w:color="auto"/>
        <w:right w:val="none" w:sz="0" w:space="0" w:color="auto"/>
      </w:divBdr>
    </w:div>
    <w:div w:id="662319983">
      <w:bodyDiv w:val="1"/>
      <w:marLeft w:val="0"/>
      <w:marRight w:val="0"/>
      <w:marTop w:val="0"/>
      <w:marBottom w:val="0"/>
      <w:divBdr>
        <w:top w:val="none" w:sz="0" w:space="0" w:color="auto"/>
        <w:left w:val="none" w:sz="0" w:space="0" w:color="auto"/>
        <w:bottom w:val="none" w:sz="0" w:space="0" w:color="auto"/>
        <w:right w:val="none" w:sz="0" w:space="0" w:color="auto"/>
      </w:divBdr>
    </w:div>
    <w:div w:id="702248386">
      <w:bodyDiv w:val="1"/>
      <w:marLeft w:val="0"/>
      <w:marRight w:val="0"/>
      <w:marTop w:val="0"/>
      <w:marBottom w:val="0"/>
      <w:divBdr>
        <w:top w:val="none" w:sz="0" w:space="0" w:color="auto"/>
        <w:left w:val="none" w:sz="0" w:space="0" w:color="auto"/>
        <w:bottom w:val="none" w:sz="0" w:space="0" w:color="auto"/>
        <w:right w:val="none" w:sz="0" w:space="0" w:color="auto"/>
      </w:divBdr>
    </w:div>
    <w:div w:id="746078530">
      <w:bodyDiv w:val="1"/>
      <w:marLeft w:val="0"/>
      <w:marRight w:val="0"/>
      <w:marTop w:val="0"/>
      <w:marBottom w:val="0"/>
      <w:divBdr>
        <w:top w:val="none" w:sz="0" w:space="0" w:color="auto"/>
        <w:left w:val="none" w:sz="0" w:space="0" w:color="auto"/>
        <w:bottom w:val="none" w:sz="0" w:space="0" w:color="auto"/>
        <w:right w:val="none" w:sz="0" w:space="0" w:color="auto"/>
      </w:divBdr>
      <w:divsChild>
        <w:div w:id="381682943">
          <w:marLeft w:val="0"/>
          <w:marRight w:val="0"/>
          <w:marTop w:val="0"/>
          <w:marBottom w:val="0"/>
          <w:divBdr>
            <w:top w:val="none" w:sz="0" w:space="0" w:color="auto"/>
            <w:left w:val="none" w:sz="0" w:space="0" w:color="auto"/>
            <w:bottom w:val="none" w:sz="0" w:space="0" w:color="auto"/>
            <w:right w:val="none" w:sz="0" w:space="0" w:color="auto"/>
          </w:divBdr>
        </w:div>
      </w:divsChild>
    </w:div>
    <w:div w:id="783888030">
      <w:bodyDiv w:val="1"/>
      <w:marLeft w:val="0"/>
      <w:marRight w:val="0"/>
      <w:marTop w:val="0"/>
      <w:marBottom w:val="0"/>
      <w:divBdr>
        <w:top w:val="none" w:sz="0" w:space="0" w:color="auto"/>
        <w:left w:val="none" w:sz="0" w:space="0" w:color="auto"/>
        <w:bottom w:val="none" w:sz="0" w:space="0" w:color="auto"/>
        <w:right w:val="none" w:sz="0" w:space="0" w:color="auto"/>
      </w:divBdr>
    </w:div>
    <w:div w:id="929195954">
      <w:bodyDiv w:val="1"/>
      <w:marLeft w:val="0"/>
      <w:marRight w:val="0"/>
      <w:marTop w:val="0"/>
      <w:marBottom w:val="0"/>
      <w:divBdr>
        <w:top w:val="none" w:sz="0" w:space="0" w:color="auto"/>
        <w:left w:val="none" w:sz="0" w:space="0" w:color="auto"/>
        <w:bottom w:val="none" w:sz="0" w:space="0" w:color="auto"/>
        <w:right w:val="none" w:sz="0" w:space="0" w:color="auto"/>
      </w:divBdr>
    </w:div>
    <w:div w:id="1154293179">
      <w:bodyDiv w:val="1"/>
      <w:marLeft w:val="0"/>
      <w:marRight w:val="0"/>
      <w:marTop w:val="0"/>
      <w:marBottom w:val="0"/>
      <w:divBdr>
        <w:top w:val="none" w:sz="0" w:space="0" w:color="auto"/>
        <w:left w:val="none" w:sz="0" w:space="0" w:color="auto"/>
        <w:bottom w:val="none" w:sz="0" w:space="0" w:color="auto"/>
        <w:right w:val="none" w:sz="0" w:space="0" w:color="auto"/>
      </w:divBdr>
    </w:div>
    <w:div w:id="1730222877">
      <w:bodyDiv w:val="1"/>
      <w:marLeft w:val="0"/>
      <w:marRight w:val="0"/>
      <w:marTop w:val="0"/>
      <w:marBottom w:val="0"/>
      <w:divBdr>
        <w:top w:val="none" w:sz="0" w:space="0" w:color="auto"/>
        <w:left w:val="none" w:sz="0" w:space="0" w:color="auto"/>
        <w:bottom w:val="none" w:sz="0" w:space="0" w:color="auto"/>
        <w:right w:val="none" w:sz="0" w:space="0" w:color="auto"/>
      </w:divBdr>
    </w:div>
    <w:div w:id="1756895986">
      <w:bodyDiv w:val="1"/>
      <w:marLeft w:val="0"/>
      <w:marRight w:val="0"/>
      <w:marTop w:val="0"/>
      <w:marBottom w:val="0"/>
      <w:divBdr>
        <w:top w:val="none" w:sz="0" w:space="0" w:color="auto"/>
        <w:left w:val="none" w:sz="0" w:space="0" w:color="auto"/>
        <w:bottom w:val="none" w:sz="0" w:space="0" w:color="auto"/>
        <w:right w:val="none" w:sz="0" w:space="0" w:color="auto"/>
      </w:divBdr>
    </w:div>
    <w:div w:id="1890417452">
      <w:bodyDiv w:val="1"/>
      <w:marLeft w:val="0"/>
      <w:marRight w:val="0"/>
      <w:marTop w:val="0"/>
      <w:marBottom w:val="0"/>
      <w:divBdr>
        <w:top w:val="none" w:sz="0" w:space="0" w:color="auto"/>
        <w:left w:val="none" w:sz="0" w:space="0" w:color="auto"/>
        <w:bottom w:val="none" w:sz="0" w:space="0" w:color="auto"/>
        <w:right w:val="none" w:sz="0" w:space="0" w:color="auto"/>
      </w:divBdr>
    </w:div>
    <w:div w:id="1901744801">
      <w:bodyDiv w:val="1"/>
      <w:marLeft w:val="0"/>
      <w:marRight w:val="0"/>
      <w:marTop w:val="0"/>
      <w:marBottom w:val="0"/>
      <w:divBdr>
        <w:top w:val="none" w:sz="0" w:space="0" w:color="auto"/>
        <w:left w:val="none" w:sz="0" w:space="0" w:color="auto"/>
        <w:bottom w:val="none" w:sz="0" w:space="0" w:color="auto"/>
        <w:right w:val="none" w:sz="0" w:space="0" w:color="auto"/>
      </w:divBdr>
    </w:div>
    <w:div w:id="194183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classification-qualifications/general-schedule-qualification-standards/0300/miscellaneous-administration-and-program-series-0301/" TargetMode="External"/><Relationship Id="rId18" Type="http://schemas.openxmlformats.org/officeDocument/2006/relationships/hyperlink" Target="https://www.fda.gov/about-fda/buildings-and-facilities/white-oak-campus-information" TargetMode="External"/><Relationship Id="rId26" Type="http://schemas.openxmlformats.org/officeDocument/2006/relationships/hyperlink" Target="https://www.usajobs.gov/Help/how-to/application/agency/contact/" TargetMode="External"/><Relationship Id="rId3" Type="http://schemas.openxmlformats.org/officeDocument/2006/relationships/customXml" Target="../customXml/item3.xml"/><Relationship Id="rId21" Type="http://schemas.openxmlformats.org/officeDocument/2006/relationships/hyperlink" Target="https://www.ncbi.nlm.nih.gov/books/NBK338448/def-item/glossary.clinical-outcome-assessmen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pm.gov/policy-data-oversight/classification-qualifications/general-schedule-qualification-standards/0100/psychology-series-0180/" TargetMode="External"/><Relationship Id="rId17" Type="http://schemas.openxmlformats.org/officeDocument/2006/relationships/hyperlink" Target="https://www.opm.gov/policy-data-oversight/classification-qualifications/general-schedule-qualification-standards/1500/statistics-series-1530/" TargetMode="External"/><Relationship Id="rId25" Type="http://schemas.openxmlformats.org/officeDocument/2006/relationships/hyperlink" Target="https://www.opm.gov/policy-data-oversight/disability-employment/reasonable-accommoda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m.gov/policy-data-oversight/classification-qualifications/general-schedule-qualification-standards/1500/mathematical-statistics-series-1529/" TargetMode="External"/><Relationship Id="rId20" Type="http://schemas.openxmlformats.org/officeDocument/2006/relationships/hyperlink" Target="http://www.fda.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classification-qualifications/general-schedule-qualification-standards/0100/social-science-series-0101/" TargetMode="External"/><Relationship Id="rId24" Type="http://schemas.openxmlformats.org/officeDocument/2006/relationships/hyperlink" Target="https://www.eeoc.gov/federal/fed_employees/index.cf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opm.gov/policy-data-oversight/classification-qualifications/general-schedule-qualification-standards/1500/general-mathematics-and-statistics-series-1501star/" TargetMode="External"/><Relationship Id="rId23" Type="http://schemas.openxmlformats.org/officeDocument/2006/relationships/hyperlink" Target="https://www.fda.gov/about-fda/jobs-and-training-fda/ethics" TargetMode="External"/><Relationship Id="rId28" Type="http://schemas.openxmlformats.org/officeDocument/2006/relationships/hyperlink" Target="https://www.opm.gov/policy-data-oversight/classification-qualifications/general-schedule-qualification-standards/" TargetMode="External"/><Relationship Id="rId10" Type="http://schemas.openxmlformats.org/officeDocument/2006/relationships/endnotes" Target="endnotes.xml"/><Relationship Id="rId19" Type="http://schemas.openxmlformats.org/officeDocument/2006/relationships/hyperlink" Target="https://www.fda.gov/regulatory-information/selected-amendments-fdc-act/21st-century-cures-ac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classification-qualifications/general-schedule-qualification-standards/0600/general-health-science-series-0601/" TargetMode="External"/><Relationship Id="rId22" Type="http://schemas.openxmlformats.org/officeDocument/2006/relationships/hyperlink" Target="http://www.SSS.gov" TargetMode="External"/><Relationship Id="rId27" Type="http://schemas.openxmlformats.org/officeDocument/2006/relationships/hyperlink" Target="mailto:CDRHRecruitment@fda.hhs.gov" TargetMode="External"/><Relationship Id="rId3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8" ma:contentTypeDescription="Create a new document." ma:contentTypeScope="" ma:versionID="3051a96c562b85d73c61c7a14a715bd9">
  <xsd:schema xmlns:xsd="http://www.w3.org/2001/XMLSchema" xmlns:xs="http://www.w3.org/2001/XMLSchema" xmlns:p="http://schemas.microsoft.com/office/2006/metadata/properties" xmlns:ns3="978cbee1-b604-4d95-9f89-3d25ff6383a8" targetNamespace="http://schemas.microsoft.com/office/2006/metadata/properties" ma:root="true" ma:fieldsID="728d5160541c3744c8d4e7f7ec71f409"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CF753-42D7-4044-AAC4-7A0BD50826D7}">
  <ds:schemaRefs>
    <ds:schemaRef ds:uri="http://schemas.microsoft.com/sharepoint/v3/contenttype/forms"/>
  </ds:schemaRefs>
</ds:datastoreItem>
</file>

<file path=customXml/itemProps2.xml><?xml version="1.0" encoding="utf-8"?>
<ds:datastoreItem xmlns:ds="http://schemas.openxmlformats.org/officeDocument/2006/customXml" ds:itemID="{AE1579BE-F584-4269-85A5-632083AE7B54}">
  <ds:schemaRefs>
    <ds:schemaRef ds:uri="http://schemas.openxmlformats.org/officeDocument/2006/bibliography"/>
  </ds:schemaRefs>
</ds:datastoreItem>
</file>

<file path=customXml/itemProps3.xml><?xml version="1.0" encoding="utf-8"?>
<ds:datastoreItem xmlns:ds="http://schemas.openxmlformats.org/officeDocument/2006/customXml" ds:itemID="{B8D5BE26-4313-4E44-AD2F-3B253AFB92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32A678-AB27-4B0F-B3BC-465A526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Sauer, Robert *</dc:creator>
  <cp:keywords/>
  <dc:description/>
  <cp:lastModifiedBy>Perrine, Albert</cp:lastModifiedBy>
  <cp:revision>4</cp:revision>
  <cp:lastPrinted>2016-01-21T13:40:00Z</cp:lastPrinted>
  <dcterms:created xsi:type="dcterms:W3CDTF">2021-06-03T20:08:00Z</dcterms:created>
  <dcterms:modified xsi:type="dcterms:W3CDTF">2021-06-14T16:25:00Z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2015-03-26T00:00:00Z</vt:filetime>
  </property>
  <property fmtid="{D5CDD505-2E9C-101B-9397-08002B2CF9AE}" pid="4" name="ContentTypeId">
    <vt:lpwstr>0x010100076A08FBD5310342BF958ADCB470BE9A</vt:lpwstr>
  </property>
  <property fmtid="{D5CDD505-2E9C-101B-9397-08002B2CF9AE}" pid="5" name="_dlc_DocIdItemGuid">
    <vt:lpwstr>53838155-b629-44ce-84ed-4becca7c1749</vt:lpwstr>
  </property>
</Properties>
</file>